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rawings/drawing1.xml" ContentType="application/vnd.openxmlformats-officedocument.drawingml.chartshapes+xml"/>
  <Override PartName="/word/charts/chart13.xml" ContentType="application/vnd.openxmlformats-officedocument.drawingml.chart+xml"/>
  <Override PartName="/word/theme/themeOverride1.xml" ContentType="application/vnd.openxmlformats-officedocument.themeOverride+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tbl>
      <w:tblPr>
        <w:tblW w:w="9242" w:type="dxa"/>
        <w:jc w:val="center"/>
        <w:tblLayout w:type="fixed"/>
        <w:tblCellMar>
          <w:left w:w="115" w:type="dxa"/>
          <w:right w:w="115" w:type="dxa"/>
        </w:tblCellMar>
        <w:tblLook w:val="0400" w:firstRow="0" w:lastRow="0" w:firstColumn="0" w:lastColumn="0" w:noHBand="0" w:noVBand="1"/>
      </w:tblPr>
      <w:tblGrid>
        <w:gridCol w:w="369"/>
        <w:gridCol w:w="8705"/>
        <w:gridCol w:w="168"/>
      </w:tblGrid>
      <w:tr w:rsidR="00632F82" w14:paraId="4717FE70" w14:textId="77777777" w:rsidTr="00930D61">
        <w:trPr>
          <w:trHeight w:val="3415"/>
          <w:jc w:val="center"/>
        </w:trPr>
        <w:tc>
          <w:tcPr>
            <w:tcW w:w="9242" w:type="dxa"/>
            <w:gridSpan w:val="3"/>
            <w:shd w:val="clear" w:color="auto" w:fill="auto"/>
          </w:tcPr>
          <w:p w14:paraId="76C03757" w14:textId="77777777" w:rsidR="00632F82" w:rsidRDefault="00CB3E56" w:rsidP="00B11E1C">
            <w:r>
              <w:rPr>
                <w:noProof/>
              </w:rPr>
              <w:drawing>
                <wp:inline distT="0" distB="0" distL="0" distR="0" wp14:anchorId="237F3F3D" wp14:editId="63A9DCBA">
                  <wp:extent cx="5722620" cy="3624580"/>
                  <wp:effectExtent l="0" t="0" r="0" b="0"/>
                  <wp:docPr id="8" name="Picture 8"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nected 2.jpg"/>
                          <pic:cNvPicPr/>
                        </pic:nvPicPr>
                        <pic:blipFill>
                          <a:blip r:embed="rId9"/>
                          <a:stretch>
                            <a:fillRect/>
                          </a:stretch>
                        </pic:blipFill>
                        <pic:spPr>
                          <a:xfrm>
                            <a:off x="0" y="0"/>
                            <a:ext cx="5722620" cy="3624580"/>
                          </a:xfrm>
                          <a:prstGeom prst="rect">
                            <a:avLst/>
                          </a:prstGeom>
                        </pic:spPr>
                      </pic:pic>
                    </a:graphicData>
                  </a:graphic>
                </wp:inline>
              </w:drawing>
            </w:r>
          </w:p>
        </w:tc>
      </w:tr>
      <w:tr w:rsidR="00632F82" w14:paraId="6C3A3E56" w14:textId="77777777" w:rsidTr="00930D61">
        <w:trPr>
          <w:trHeight w:val="837"/>
          <w:jc w:val="center"/>
        </w:trPr>
        <w:tc>
          <w:tcPr>
            <w:tcW w:w="9242" w:type="dxa"/>
            <w:gridSpan w:val="3"/>
            <w:shd w:val="clear" w:color="auto" w:fill="auto"/>
            <w:vAlign w:val="center"/>
          </w:tcPr>
          <w:p w14:paraId="7E88F603" w14:textId="77777777" w:rsidR="00CB3E56" w:rsidRDefault="00CB3E56" w:rsidP="00FD7D87">
            <w:pPr>
              <w:pStyle w:val="TITLE1"/>
              <w:jc w:val="center"/>
            </w:pPr>
            <w:bookmarkStart w:id="0" w:name="_GoBack"/>
            <w:bookmarkEnd w:id="0"/>
          </w:p>
          <w:p w14:paraId="6752BD6F" w14:textId="5E48BB49" w:rsidR="00DA1135" w:rsidRPr="00DA1135" w:rsidRDefault="003D041B" w:rsidP="00DA1135">
            <w:pPr>
              <w:pStyle w:val="TITLE1"/>
              <w:jc w:val="center"/>
              <w:rPr>
                <w:rFonts w:ascii="Franklin Gothic Book" w:hAnsi="Franklin Gothic Book"/>
                <w:color w:val="6D0E24"/>
              </w:rPr>
            </w:pPr>
            <w:r w:rsidRPr="003C5D78">
              <w:rPr>
                <w:rFonts w:ascii="Franklin Gothic Book" w:hAnsi="Franklin Gothic Book"/>
                <w:color w:val="6D0E24"/>
              </w:rPr>
              <w:t>Rental Connec</w:t>
            </w:r>
            <w:r w:rsidR="00DA1135">
              <w:rPr>
                <w:rFonts w:ascii="Franklin Gothic Book" w:hAnsi="Franklin Gothic Book"/>
                <w:color w:val="6D0E24"/>
              </w:rPr>
              <w:t>t Research Study</w:t>
            </w:r>
          </w:p>
        </w:tc>
      </w:tr>
      <w:tr w:rsidR="003D041B" w:rsidRPr="003D041B" w14:paraId="05ACB844" w14:textId="77777777" w:rsidTr="00930D61">
        <w:trPr>
          <w:gridBefore w:val="1"/>
          <w:gridAfter w:val="1"/>
          <w:wBefore w:w="369" w:type="dxa"/>
          <w:wAfter w:w="168" w:type="dxa"/>
          <w:trHeight w:val="1873"/>
          <w:jc w:val="center"/>
        </w:trPr>
        <w:tc>
          <w:tcPr>
            <w:tcW w:w="8705" w:type="dxa"/>
            <w:shd w:val="clear" w:color="auto" w:fill="auto"/>
            <w:vAlign w:val="center"/>
          </w:tcPr>
          <w:p w14:paraId="1176627B" w14:textId="13862F3D" w:rsidR="00632F82" w:rsidRPr="000B20CA" w:rsidRDefault="003D041B" w:rsidP="00291809">
            <w:pPr>
              <w:pStyle w:val="TITLE2"/>
            </w:pPr>
            <w:r w:rsidRPr="003C5D78">
              <w:rPr>
                <w:color w:val="6D0E24"/>
              </w:rPr>
              <w:t xml:space="preserve">Issues faced by renters in </w:t>
            </w:r>
            <w:r w:rsidR="00291809">
              <w:rPr>
                <w:color w:val="6D0E24"/>
              </w:rPr>
              <w:t>Australia’s p</w:t>
            </w:r>
            <w:r w:rsidRPr="003C5D78">
              <w:rPr>
                <w:color w:val="6D0E24"/>
              </w:rPr>
              <w:t xml:space="preserve">hone and </w:t>
            </w:r>
            <w:r w:rsidR="00291809">
              <w:rPr>
                <w:color w:val="6D0E24"/>
              </w:rPr>
              <w:t>i</w:t>
            </w:r>
            <w:r w:rsidRPr="003C5D78">
              <w:rPr>
                <w:color w:val="6D0E24"/>
              </w:rPr>
              <w:t xml:space="preserve">nternet </w:t>
            </w:r>
            <w:r w:rsidR="00291809">
              <w:rPr>
                <w:color w:val="6D0E24"/>
              </w:rPr>
              <w:t>m</w:t>
            </w:r>
            <w:r w:rsidRPr="003C5D78">
              <w:rPr>
                <w:color w:val="6D0E24"/>
              </w:rPr>
              <w:t>arket</w:t>
            </w:r>
          </w:p>
        </w:tc>
      </w:tr>
      <w:tr w:rsidR="00632F82" w14:paraId="1AA80BC1" w14:textId="77777777" w:rsidTr="00810376">
        <w:trPr>
          <w:trHeight w:val="510"/>
          <w:jc w:val="center"/>
        </w:trPr>
        <w:tc>
          <w:tcPr>
            <w:tcW w:w="9242" w:type="dxa"/>
            <w:gridSpan w:val="3"/>
            <w:shd w:val="clear" w:color="auto" w:fill="auto"/>
            <w:vAlign w:val="center"/>
          </w:tcPr>
          <w:p w14:paraId="4E25C94A" w14:textId="77777777" w:rsidR="00632F82" w:rsidRPr="003C5D78" w:rsidRDefault="003D041B" w:rsidP="00810376">
            <w:pPr>
              <w:spacing w:after="0"/>
              <w:jc w:val="center"/>
              <w:rPr>
                <w:b/>
              </w:rPr>
            </w:pPr>
            <w:r w:rsidRPr="003C5D78">
              <w:rPr>
                <w:b/>
              </w:rPr>
              <w:t xml:space="preserve">Alice Goeury and </w:t>
            </w:r>
            <w:r w:rsidR="00DA1135">
              <w:rPr>
                <w:b/>
              </w:rPr>
              <w:t>Floyd McMillan</w:t>
            </w:r>
          </w:p>
        </w:tc>
      </w:tr>
      <w:tr w:rsidR="00FC3DB7" w14:paraId="5B02ABFB" w14:textId="77777777" w:rsidTr="00810376">
        <w:trPr>
          <w:trHeight w:val="510"/>
          <w:jc w:val="center"/>
        </w:trPr>
        <w:tc>
          <w:tcPr>
            <w:tcW w:w="9242" w:type="dxa"/>
            <w:gridSpan w:val="3"/>
            <w:shd w:val="clear" w:color="auto" w:fill="auto"/>
            <w:vAlign w:val="center"/>
          </w:tcPr>
          <w:p w14:paraId="3BD7A5DC" w14:textId="77777777" w:rsidR="00FC3DB7" w:rsidRPr="003C5D78" w:rsidRDefault="003D041B" w:rsidP="00810376">
            <w:pPr>
              <w:spacing w:after="0"/>
              <w:jc w:val="center"/>
              <w:rPr>
                <w:b/>
              </w:rPr>
            </w:pPr>
            <w:r w:rsidRPr="003C5D78">
              <w:rPr>
                <w:b/>
              </w:rPr>
              <w:t>May</w:t>
            </w:r>
            <w:r w:rsidR="00FC3DB7" w:rsidRPr="003C5D78">
              <w:rPr>
                <w:b/>
              </w:rPr>
              <w:t xml:space="preserve">, </w:t>
            </w:r>
            <w:r w:rsidRPr="003C5D78">
              <w:rPr>
                <w:b/>
              </w:rPr>
              <w:t>2018</w:t>
            </w:r>
          </w:p>
        </w:tc>
      </w:tr>
    </w:tbl>
    <w:p w14:paraId="108CABD4" w14:textId="77777777" w:rsidR="00632F82" w:rsidRDefault="00632F82" w:rsidP="00B11E1C"/>
    <w:p w14:paraId="7FA8B037" w14:textId="77777777" w:rsidR="003D041B" w:rsidRDefault="00DA1135" w:rsidP="00B11E1C">
      <w:r>
        <w:rPr>
          <w:noProof/>
        </w:rPr>
        <w:drawing>
          <wp:anchor distT="0" distB="0" distL="114300" distR="114300" simplePos="0" relativeHeight="251658240" behindDoc="0" locked="0" layoutInCell="1" allowOverlap="1" wp14:anchorId="0685B60C" wp14:editId="4A2937E6">
            <wp:simplePos x="0" y="0"/>
            <wp:positionH relativeFrom="column">
              <wp:posOffset>-289560</wp:posOffset>
            </wp:positionH>
            <wp:positionV relativeFrom="paragraph">
              <wp:posOffset>470535</wp:posOffset>
            </wp:positionV>
            <wp:extent cx="2638425" cy="423545"/>
            <wp:effectExtent l="0" t="0" r="9525" b="0"/>
            <wp:wrapNone/>
            <wp:docPr id="17" name="Picture 17" descr="lonergan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of logo"/>
                    <pic:cNvPicPr>
                      <a:picLocks noChangeAspect="1" noChangeArrowheads="1"/>
                    </pic:cNvPicPr>
                  </pic:nvPicPr>
                  <pic:blipFill rotWithShape="1">
                    <a:blip r:embed="rId10"/>
                    <a:srcRect t="23659" b="32251"/>
                    <a:stretch/>
                  </pic:blipFill>
                  <pic:spPr bwMode="auto">
                    <a:xfrm>
                      <a:off x="0" y="0"/>
                      <a:ext cx="2638425" cy="423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5D78">
        <w:rPr>
          <w:b/>
          <w:noProof/>
        </w:rPr>
        <w:drawing>
          <wp:anchor distT="0" distB="0" distL="114300" distR="114300" simplePos="0" relativeHeight="251657216" behindDoc="0" locked="0" layoutInCell="1" allowOverlap="1" wp14:anchorId="3748C50B" wp14:editId="08FECE16">
            <wp:simplePos x="0" y="0"/>
            <wp:positionH relativeFrom="page">
              <wp:posOffset>5085715</wp:posOffset>
            </wp:positionH>
            <wp:positionV relativeFrom="bottomMargin">
              <wp:posOffset>76200</wp:posOffset>
            </wp:positionV>
            <wp:extent cx="1375410" cy="594360"/>
            <wp:effectExtent l="0" t="0" r="0" b="0"/>
            <wp:wrapThrough wrapText="bothSides">
              <wp:wrapPolygon edited="0">
                <wp:start x="0" y="0"/>
                <wp:lineTo x="0" y="20769"/>
                <wp:lineTo x="21241" y="20769"/>
                <wp:lineTo x="21241" y="0"/>
                <wp:lineTo x="0" y="0"/>
              </wp:wrapPolygon>
            </wp:wrapThrough>
            <wp:docPr id="11" name="Picture 11" descr="acc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5410" cy="594360"/>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r w:rsidR="00577943">
        <w:br w:type="page"/>
      </w:r>
    </w:p>
    <w:p w14:paraId="2CD204B9" w14:textId="55D3E1CA" w:rsidR="00632F82" w:rsidRPr="00DA1135" w:rsidRDefault="00AF3E68" w:rsidP="00B11E1C">
      <w:r w:rsidRPr="00DA1135">
        <w:lastRenderedPageBreak/>
        <w:t>“</w:t>
      </w:r>
      <w:r w:rsidR="00291809">
        <w:t>R</w:t>
      </w:r>
      <w:r w:rsidR="00D34807" w:rsidRPr="00DA1135">
        <w:t>ental connect</w:t>
      </w:r>
      <w:r w:rsidR="00D34807">
        <w:t xml:space="preserve"> research study: Issues faced by renters in </w:t>
      </w:r>
      <w:r w:rsidR="00291809">
        <w:t>Australia’s</w:t>
      </w:r>
      <w:r w:rsidR="00D34807">
        <w:t xml:space="preserve"> phone and internet market</w:t>
      </w:r>
      <w:r w:rsidRPr="00DA1135">
        <w:t>”</w:t>
      </w:r>
    </w:p>
    <w:p w14:paraId="100C03FA" w14:textId="77777777" w:rsidR="00632F82" w:rsidRPr="004E682E" w:rsidRDefault="00AF3E68" w:rsidP="00B11E1C">
      <w:r w:rsidRPr="00DA1135">
        <w:t xml:space="preserve">Authored by </w:t>
      </w:r>
      <w:r w:rsidR="00DA1135">
        <w:t>Alice Goeury and Floyd McMillan</w:t>
      </w:r>
    </w:p>
    <w:p w14:paraId="38014E56" w14:textId="77777777" w:rsidR="00906553" w:rsidRPr="004E682E" w:rsidRDefault="00906553" w:rsidP="00B11E1C">
      <w:r w:rsidRPr="004E682E">
        <w:t xml:space="preserve">Edited by: </w:t>
      </w:r>
      <w:r w:rsidR="00DA1135" w:rsidRPr="00DA1135">
        <w:t>Tanya Karliychuk</w:t>
      </w:r>
      <w:r w:rsidR="006B02F5">
        <w:t xml:space="preserve"> </w:t>
      </w:r>
      <w:r w:rsidRPr="004E682E">
        <w:t>(ACCAN)</w:t>
      </w:r>
    </w:p>
    <w:p w14:paraId="2526FBC8" w14:textId="77777777" w:rsidR="00632F82" w:rsidRPr="004E682E" w:rsidRDefault="00AF3E68" w:rsidP="00B11E1C">
      <w:r w:rsidRPr="004E682E">
        <w:t xml:space="preserve">Published in </w:t>
      </w:r>
      <w:r w:rsidR="00DA1135" w:rsidRPr="00DA1135">
        <w:t>2018</w:t>
      </w:r>
    </w:p>
    <w:p w14:paraId="6395E685" w14:textId="77777777" w:rsidR="00632F82" w:rsidRPr="009C262E" w:rsidRDefault="00AF3E68" w:rsidP="00B11E1C">
      <w:r w:rsidRPr="004E682E">
        <w:t xml:space="preserve">The operation of the Australian Communications Consumer Action Network is made possible by funding provided by the Commonwealth of Australia under section 593 of the </w:t>
      </w:r>
      <w:r w:rsidRPr="004E682E">
        <w:rPr>
          <w:i/>
        </w:rPr>
        <w:t>Telecommunications Act 1997</w:t>
      </w:r>
      <w:r w:rsidRPr="004E682E">
        <w:t xml:space="preserve">. This funding is recovered from charges on </w:t>
      </w:r>
      <w:r w:rsidRPr="009C262E">
        <w:t>telecommunications carriers.</w:t>
      </w:r>
    </w:p>
    <w:p w14:paraId="08B9655F" w14:textId="265DF425" w:rsidR="00632F82" w:rsidRPr="004E682E" w:rsidRDefault="00DA1135" w:rsidP="00B11E1C">
      <w:r w:rsidRPr="00DA1135">
        <w:t>Lonergan</w:t>
      </w:r>
      <w:r w:rsidR="00AF3E68" w:rsidRPr="00DA1135">
        <w:br/>
        <w:t xml:space="preserve">Website: </w:t>
      </w:r>
      <w:hyperlink r:id="rId12" w:tooltip="Lonergan home page" w:history="1">
        <w:r w:rsidRPr="00DA1135">
          <w:rPr>
            <w:rStyle w:val="Hyperlink"/>
          </w:rPr>
          <w:t>www.lonergan.team</w:t>
        </w:r>
      </w:hyperlink>
      <w:r w:rsidR="009E5BAB" w:rsidRPr="00DA1135">
        <w:t xml:space="preserve"> </w:t>
      </w:r>
      <w:r w:rsidR="00AF3E68" w:rsidRPr="00DA1135">
        <w:br/>
        <w:t xml:space="preserve">Email: </w:t>
      </w:r>
      <w:hyperlink r:id="rId13" w:history="1">
        <w:r w:rsidR="009C2700" w:rsidRPr="00644878">
          <w:rPr>
            <w:rStyle w:val="Hyperlink"/>
          </w:rPr>
          <w:t>alice@lonergan.team</w:t>
        </w:r>
      </w:hyperlink>
      <w:r w:rsidR="009C2700">
        <w:t xml:space="preserve"> </w:t>
      </w:r>
      <w:r w:rsidR="00AF3E68" w:rsidRPr="00DA1135">
        <w:br/>
        <w:t xml:space="preserve">Telephone: </w:t>
      </w:r>
      <w:r w:rsidRPr="00DA1135">
        <w:t>+61 2 9046 5600</w:t>
      </w:r>
    </w:p>
    <w:p w14:paraId="4B7293F3" w14:textId="77777777" w:rsidR="00632F82" w:rsidRPr="004E682E" w:rsidRDefault="00AF3E68" w:rsidP="00B11E1C">
      <w:r w:rsidRPr="004E682E">
        <w:t>Australian Communications Consumer Action Network</w:t>
      </w:r>
      <w:r w:rsidRPr="004E682E">
        <w:br/>
        <w:t xml:space="preserve">Website: </w:t>
      </w:r>
      <w:hyperlink r:id="rId14" w:tooltip="ACCAN website [opens in separate window]" w:history="1">
        <w:r w:rsidR="00560CC4" w:rsidRPr="00035418">
          <w:rPr>
            <w:rStyle w:val="Hyperlink"/>
          </w:rPr>
          <w:t>www.accan.org.au</w:t>
        </w:r>
      </w:hyperlink>
      <w:r w:rsidR="00560CC4">
        <w:t xml:space="preserve"> </w:t>
      </w:r>
      <w:r w:rsidRPr="004E682E">
        <w:br/>
        <w:t xml:space="preserve">Email: </w:t>
      </w:r>
      <w:hyperlink r:id="rId15" w:history="1">
        <w:r w:rsidR="000B097C" w:rsidRPr="00342615">
          <w:rPr>
            <w:rStyle w:val="Hyperlink"/>
          </w:rPr>
          <w:t>research@accan.org.au</w:t>
        </w:r>
      </w:hyperlink>
      <w:r w:rsidR="00560CC4">
        <w:t xml:space="preserve"> </w:t>
      </w:r>
      <w:r w:rsidR="000B097C">
        <w:br/>
        <w:t>Telephone: +61 2</w:t>
      </w:r>
      <w:r w:rsidRPr="004E682E">
        <w:t xml:space="preserve"> 9288 4000</w:t>
      </w:r>
      <w:r w:rsidRPr="004E682E">
        <w:br/>
      </w:r>
      <w:r w:rsidR="00560CC4" w:rsidRPr="00560CC4">
        <w:rPr>
          <w:iCs/>
        </w:rPr>
        <w:t xml:space="preserve">If you are deaf, or have a hearing or speech impairment, contact us through the National Relay Service: </w:t>
      </w:r>
      <w:hyperlink r:id="rId16" w:tooltip="Relay Service website [opens in separate window]" w:history="1">
        <w:r w:rsidR="00560CC4" w:rsidRPr="00560CC4">
          <w:rPr>
            <w:rStyle w:val="Hyperlink"/>
            <w:iCs/>
          </w:rPr>
          <w:t>www.relayservice.gov.au</w:t>
        </w:r>
      </w:hyperlink>
      <w:r w:rsidR="00560CC4" w:rsidRPr="00560CC4">
        <w:rPr>
          <w:iCs/>
        </w:rPr>
        <w:t>.</w:t>
      </w:r>
    </w:p>
    <w:p w14:paraId="4D96C38B" w14:textId="77777777" w:rsidR="00632F82" w:rsidRDefault="00BE6DBC" w:rsidP="00B11E1C">
      <w:r w:rsidRPr="00305B0E">
        <w:rPr>
          <w:noProof/>
        </w:rPr>
        <w:drawing>
          <wp:inline distT="0" distB="0" distL="0" distR="0" wp14:anchorId="32185C57" wp14:editId="6B9B3884">
            <wp:extent cx="1123950" cy="400050"/>
            <wp:effectExtent l="0" t="0" r="0" b="0"/>
            <wp:docPr id="4" name="image04.png" title="Creative Commons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04.png" title="Creative Commons logo"/>
                    <pic:cNvPicPr preferRelativeResize="0"/>
                  </pic:nvPicPr>
                  <pic:blipFill>
                    <a:blip r:embed="rId17"/>
                    <a:srcRect/>
                    <a:stretch>
                      <a:fillRect/>
                    </a:stretch>
                  </pic:blipFill>
                  <pic:spPr>
                    <a:xfrm>
                      <a:off x="0" y="0"/>
                      <a:ext cx="1123950" cy="400050"/>
                    </a:xfrm>
                    <a:prstGeom prst="rect">
                      <a:avLst/>
                    </a:prstGeom>
                    <a:ln/>
                  </pic:spPr>
                </pic:pic>
              </a:graphicData>
            </a:graphic>
          </wp:inline>
        </w:drawing>
      </w:r>
    </w:p>
    <w:p w14:paraId="2BD88543" w14:textId="4E669546" w:rsidR="00632F82" w:rsidRPr="004E682E" w:rsidRDefault="00AF3E68" w:rsidP="00B11E1C">
      <w:r w:rsidRPr="004E682E">
        <w:t xml:space="preserve">This work is copyright, licensed under the Creative Commons Attribution </w:t>
      </w:r>
      <w:r w:rsidR="00435A18">
        <w:t>4</w:t>
      </w:r>
      <w:r w:rsidRPr="004E682E">
        <w:t xml:space="preserve">.0 </w:t>
      </w:r>
      <w:r w:rsidR="00435A18">
        <w:t>International</w:t>
      </w:r>
      <w:r w:rsidRPr="004E682E">
        <w:t xml:space="preserve"> Licen</w:t>
      </w:r>
      <w:r w:rsidR="00435A18">
        <w:t>s</w:t>
      </w:r>
      <w:r w:rsidRPr="004E682E">
        <w:t xml:space="preserve">e. You are free to cite, copy, communicate and adapt this work, so long as you attribute </w:t>
      </w:r>
      <w:r w:rsidR="005965ED" w:rsidRPr="004E682E">
        <w:t>“</w:t>
      </w:r>
      <w:r w:rsidR="009775F7" w:rsidRPr="009775F7">
        <w:t>Lonergan</w:t>
      </w:r>
      <w:r w:rsidRPr="004E682E">
        <w:t xml:space="preserve"> </w:t>
      </w:r>
      <w:r w:rsidR="00D70CAA">
        <w:t>and</w:t>
      </w:r>
      <w:r w:rsidRPr="004E682E">
        <w:t xml:space="preserve"> the Australian Communications Consumer Action Network</w:t>
      </w:r>
      <w:r w:rsidR="00D70CAA">
        <w:t xml:space="preserve"> (ACCAN)</w:t>
      </w:r>
      <w:r w:rsidRPr="004E682E">
        <w:t>”. To view a copy of this licen</w:t>
      </w:r>
      <w:r w:rsidR="00435A18">
        <w:t>c</w:t>
      </w:r>
      <w:r w:rsidRPr="004E682E">
        <w:t xml:space="preserve">e, visit </w:t>
      </w:r>
      <w:hyperlink r:id="rId18" w:tooltip="creative commons licenses home page" w:history="1">
        <w:r w:rsidR="00435A18" w:rsidRPr="00435A18">
          <w:rPr>
            <w:rStyle w:val="Hyperlink"/>
          </w:rPr>
          <w:t>http://creativecommons.org/licenses/by/4.0/</w:t>
        </w:r>
      </w:hyperlink>
    </w:p>
    <w:p w14:paraId="6516B7CE" w14:textId="72CF73D1" w:rsidR="00D34807" w:rsidRDefault="00AF3E68" w:rsidP="00D34807">
      <w:pPr>
        <w:spacing w:after="0" w:line="240" w:lineRule="auto"/>
      </w:pPr>
      <w:bookmarkStart w:id="1" w:name="h.gjdgxs" w:colFirst="0" w:colLast="0"/>
      <w:bookmarkEnd w:id="1"/>
      <w:r w:rsidRPr="00764E3A">
        <w:t xml:space="preserve">This work can be cited as: </w:t>
      </w:r>
      <w:r w:rsidR="00D34807" w:rsidRPr="00764E3A">
        <w:t xml:space="preserve">Goeury, A. &amp; McMillan, F. 2018, </w:t>
      </w:r>
      <w:r w:rsidR="00D34807" w:rsidRPr="00764E3A">
        <w:rPr>
          <w:i/>
          <w:iCs/>
        </w:rPr>
        <w:t xml:space="preserve">Rental Connect Research Study: Issues faced by renters in </w:t>
      </w:r>
      <w:r w:rsidR="00291809" w:rsidRPr="00764E3A">
        <w:rPr>
          <w:i/>
          <w:iCs/>
        </w:rPr>
        <w:t>Australia’s p</w:t>
      </w:r>
      <w:r w:rsidR="00D34807" w:rsidRPr="00764E3A">
        <w:rPr>
          <w:i/>
          <w:iCs/>
        </w:rPr>
        <w:t xml:space="preserve">hone and </w:t>
      </w:r>
      <w:r w:rsidR="00291809" w:rsidRPr="00764E3A">
        <w:rPr>
          <w:i/>
          <w:iCs/>
        </w:rPr>
        <w:t>i</w:t>
      </w:r>
      <w:r w:rsidR="00D34807" w:rsidRPr="00764E3A">
        <w:rPr>
          <w:i/>
          <w:iCs/>
        </w:rPr>
        <w:t xml:space="preserve">nternet </w:t>
      </w:r>
      <w:r w:rsidR="00291809" w:rsidRPr="00764E3A">
        <w:rPr>
          <w:i/>
          <w:iCs/>
        </w:rPr>
        <w:t>m</w:t>
      </w:r>
      <w:r w:rsidR="00D34807" w:rsidRPr="00764E3A">
        <w:rPr>
          <w:i/>
          <w:iCs/>
        </w:rPr>
        <w:t>arket</w:t>
      </w:r>
      <w:r w:rsidR="00D34807" w:rsidRPr="00764E3A">
        <w:t>, Lonergan, Sydney.</w:t>
      </w:r>
    </w:p>
    <w:p w14:paraId="2C7D260B" w14:textId="7179B4B7" w:rsidR="00951E6D" w:rsidRDefault="00951E6D" w:rsidP="00B11E1C">
      <w:pPr>
        <w:sectPr w:rsidR="00951E6D" w:rsidSect="00A95A0F">
          <w:headerReference w:type="default" r:id="rId19"/>
          <w:pgSz w:w="11906" w:h="16838"/>
          <w:pgMar w:top="1701" w:right="1701" w:bottom="2699" w:left="1701" w:header="284" w:footer="0" w:gutter="0"/>
          <w:pgNumType w:start="1"/>
          <w:cols w:space="720"/>
          <w:titlePg/>
          <w:docGrid w:linePitch="299"/>
        </w:sectPr>
      </w:pPr>
    </w:p>
    <w:p w14:paraId="4862F4C8" w14:textId="1D03A8F7" w:rsidR="00D8243D" w:rsidRPr="00C1550F" w:rsidRDefault="00D8243D" w:rsidP="00D8243D">
      <w:pPr>
        <w:pStyle w:val="BullitTEXT"/>
      </w:pPr>
      <w:bookmarkStart w:id="2" w:name="h.30j0zll" w:colFirst="0" w:colLast="0"/>
      <w:bookmarkStart w:id="3" w:name="h.1fob9te" w:colFirst="0" w:colLast="0"/>
      <w:bookmarkEnd w:id="2"/>
      <w:bookmarkEnd w:id="3"/>
      <w:r>
        <w:lastRenderedPageBreak/>
        <w:t>Table of Content</w:t>
      </w:r>
      <w:r w:rsidR="00D34807">
        <w:t>s</w:t>
      </w:r>
    </w:p>
    <w:p w14:paraId="24C5EAB6" w14:textId="232678AB" w:rsidR="00D8243D" w:rsidRDefault="00D8243D">
      <w:pPr>
        <w:pStyle w:val="TOC1"/>
        <w:tabs>
          <w:tab w:val="right" w:leader="dot" w:pos="8494"/>
        </w:tabs>
        <w:rPr>
          <w:rFonts w:asciiTheme="minorHAnsi" w:eastAsiaTheme="minorEastAsia" w:hAnsiTheme="minorHAnsi" w:cstheme="minorBidi"/>
          <w:noProof/>
          <w:color w:val="auto"/>
          <w:szCs w:val="22"/>
        </w:rPr>
      </w:pPr>
      <w:r>
        <w:fldChar w:fldCharType="begin"/>
      </w:r>
      <w:r>
        <w:instrText xml:space="preserve"> TOC \o "1-3" \h \z \u </w:instrText>
      </w:r>
      <w:r>
        <w:fldChar w:fldCharType="separate"/>
      </w:r>
      <w:hyperlink w:anchor="_Toc513480092" w:history="1">
        <w:r w:rsidRPr="005A78C2">
          <w:rPr>
            <w:rStyle w:val="Hyperlink"/>
            <w:noProof/>
          </w:rPr>
          <w:t>Executive summary</w:t>
        </w:r>
        <w:r>
          <w:rPr>
            <w:noProof/>
            <w:webHidden/>
          </w:rPr>
          <w:tab/>
        </w:r>
        <w:r>
          <w:rPr>
            <w:noProof/>
            <w:webHidden/>
          </w:rPr>
          <w:fldChar w:fldCharType="begin"/>
        </w:r>
        <w:r>
          <w:rPr>
            <w:noProof/>
            <w:webHidden/>
          </w:rPr>
          <w:instrText xml:space="preserve"> PAGEREF _Toc513480092 \h </w:instrText>
        </w:r>
        <w:r>
          <w:rPr>
            <w:noProof/>
            <w:webHidden/>
          </w:rPr>
        </w:r>
        <w:r>
          <w:rPr>
            <w:noProof/>
            <w:webHidden/>
          </w:rPr>
          <w:fldChar w:fldCharType="separate"/>
        </w:r>
        <w:r w:rsidR="00A01611">
          <w:rPr>
            <w:noProof/>
            <w:webHidden/>
          </w:rPr>
          <w:t>3</w:t>
        </w:r>
        <w:r>
          <w:rPr>
            <w:noProof/>
            <w:webHidden/>
          </w:rPr>
          <w:fldChar w:fldCharType="end"/>
        </w:r>
      </w:hyperlink>
    </w:p>
    <w:p w14:paraId="57CA1E82" w14:textId="252D7A14" w:rsidR="00D8243D" w:rsidRDefault="00A01611">
      <w:pPr>
        <w:pStyle w:val="TOC1"/>
        <w:tabs>
          <w:tab w:val="right" w:leader="dot" w:pos="8494"/>
        </w:tabs>
        <w:rPr>
          <w:rFonts w:asciiTheme="minorHAnsi" w:eastAsiaTheme="minorEastAsia" w:hAnsiTheme="minorHAnsi" w:cstheme="minorBidi"/>
          <w:noProof/>
          <w:color w:val="auto"/>
          <w:szCs w:val="22"/>
        </w:rPr>
      </w:pPr>
      <w:hyperlink w:anchor="_Toc513480093" w:history="1">
        <w:r w:rsidR="00D8243D" w:rsidRPr="005A78C2">
          <w:rPr>
            <w:rStyle w:val="Hyperlink"/>
            <w:noProof/>
          </w:rPr>
          <w:t>Background</w:t>
        </w:r>
        <w:r w:rsidR="00D8243D">
          <w:rPr>
            <w:noProof/>
            <w:webHidden/>
          </w:rPr>
          <w:tab/>
        </w:r>
        <w:r w:rsidR="00D8243D">
          <w:rPr>
            <w:noProof/>
            <w:webHidden/>
          </w:rPr>
          <w:fldChar w:fldCharType="begin"/>
        </w:r>
        <w:r w:rsidR="00D8243D">
          <w:rPr>
            <w:noProof/>
            <w:webHidden/>
          </w:rPr>
          <w:instrText xml:space="preserve"> PAGEREF _Toc513480093 \h </w:instrText>
        </w:r>
        <w:r w:rsidR="00D8243D">
          <w:rPr>
            <w:noProof/>
            <w:webHidden/>
          </w:rPr>
        </w:r>
        <w:r w:rsidR="00D8243D">
          <w:rPr>
            <w:noProof/>
            <w:webHidden/>
          </w:rPr>
          <w:fldChar w:fldCharType="separate"/>
        </w:r>
        <w:r>
          <w:rPr>
            <w:noProof/>
            <w:webHidden/>
          </w:rPr>
          <w:t>4</w:t>
        </w:r>
        <w:r w:rsidR="00D8243D">
          <w:rPr>
            <w:noProof/>
            <w:webHidden/>
          </w:rPr>
          <w:fldChar w:fldCharType="end"/>
        </w:r>
      </w:hyperlink>
    </w:p>
    <w:p w14:paraId="00014BA1" w14:textId="53466C34" w:rsidR="00D8243D" w:rsidRDefault="00A01611">
      <w:pPr>
        <w:pStyle w:val="TOC1"/>
        <w:tabs>
          <w:tab w:val="right" w:leader="dot" w:pos="8494"/>
        </w:tabs>
        <w:rPr>
          <w:rFonts w:asciiTheme="minorHAnsi" w:eastAsiaTheme="minorEastAsia" w:hAnsiTheme="minorHAnsi" w:cstheme="minorBidi"/>
          <w:noProof/>
          <w:color w:val="auto"/>
          <w:szCs w:val="22"/>
        </w:rPr>
      </w:pPr>
      <w:hyperlink w:anchor="_Toc513480094" w:history="1">
        <w:r w:rsidR="00D8243D" w:rsidRPr="005A78C2">
          <w:rPr>
            <w:rStyle w:val="Hyperlink"/>
            <w:noProof/>
          </w:rPr>
          <w:t>Research Objectives</w:t>
        </w:r>
        <w:r w:rsidR="00D8243D">
          <w:rPr>
            <w:noProof/>
            <w:webHidden/>
          </w:rPr>
          <w:tab/>
        </w:r>
        <w:r w:rsidR="00D8243D">
          <w:rPr>
            <w:noProof/>
            <w:webHidden/>
          </w:rPr>
          <w:fldChar w:fldCharType="begin"/>
        </w:r>
        <w:r w:rsidR="00D8243D">
          <w:rPr>
            <w:noProof/>
            <w:webHidden/>
          </w:rPr>
          <w:instrText xml:space="preserve"> PAGEREF _Toc513480094 \h </w:instrText>
        </w:r>
        <w:r w:rsidR="00D8243D">
          <w:rPr>
            <w:noProof/>
            <w:webHidden/>
          </w:rPr>
        </w:r>
        <w:r w:rsidR="00D8243D">
          <w:rPr>
            <w:noProof/>
            <w:webHidden/>
          </w:rPr>
          <w:fldChar w:fldCharType="separate"/>
        </w:r>
        <w:r>
          <w:rPr>
            <w:noProof/>
            <w:webHidden/>
          </w:rPr>
          <w:t>5</w:t>
        </w:r>
        <w:r w:rsidR="00D8243D">
          <w:rPr>
            <w:noProof/>
            <w:webHidden/>
          </w:rPr>
          <w:fldChar w:fldCharType="end"/>
        </w:r>
      </w:hyperlink>
    </w:p>
    <w:p w14:paraId="4CBF1044" w14:textId="0837D092" w:rsidR="00D8243D" w:rsidRDefault="00A01611">
      <w:pPr>
        <w:pStyle w:val="TOC1"/>
        <w:tabs>
          <w:tab w:val="right" w:leader="dot" w:pos="8494"/>
        </w:tabs>
        <w:rPr>
          <w:rFonts w:asciiTheme="minorHAnsi" w:eastAsiaTheme="minorEastAsia" w:hAnsiTheme="minorHAnsi" w:cstheme="minorBidi"/>
          <w:noProof/>
          <w:color w:val="auto"/>
          <w:szCs w:val="22"/>
        </w:rPr>
      </w:pPr>
      <w:hyperlink w:anchor="_Toc513480095" w:history="1">
        <w:r w:rsidR="00D8243D" w:rsidRPr="005A78C2">
          <w:rPr>
            <w:rStyle w:val="Hyperlink"/>
            <w:noProof/>
          </w:rPr>
          <w:t>Research Methodology</w:t>
        </w:r>
        <w:r w:rsidR="00D8243D">
          <w:rPr>
            <w:noProof/>
            <w:webHidden/>
          </w:rPr>
          <w:tab/>
        </w:r>
        <w:r w:rsidR="00D8243D">
          <w:rPr>
            <w:noProof/>
            <w:webHidden/>
          </w:rPr>
          <w:fldChar w:fldCharType="begin"/>
        </w:r>
        <w:r w:rsidR="00D8243D">
          <w:rPr>
            <w:noProof/>
            <w:webHidden/>
          </w:rPr>
          <w:instrText xml:space="preserve"> PAGEREF _Toc513480095 \h </w:instrText>
        </w:r>
        <w:r w:rsidR="00D8243D">
          <w:rPr>
            <w:noProof/>
            <w:webHidden/>
          </w:rPr>
        </w:r>
        <w:r w:rsidR="00D8243D">
          <w:rPr>
            <w:noProof/>
            <w:webHidden/>
          </w:rPr>
          <w:fldChar w:fldCharType="separate"/>
        </w:r>
        <w:r>
          <w:rPr>
            <w:noProof/>
            <w:webHidden/>
          </w:rPr>
          <w:t>6</w:t>
        </w:r>
        <w:r w:rsidR="00D8243D">
          <w:rPr>
            <w:noProof/>
            <w:webHidden/>
          </w:rPr>
          <w:fldChar w:fldCharType="end"/>
        </w:r>
      </w:hyperlink>
    </w:p>
    <w:p w14:paraId="58DFE40F" w14:textId="2D1B94F8" w:rsidR="00D8243D" w:rsidRDefault="00A01611">
      <w:pPr>
        <w:pStyle w:val="TOC3"/>
        <w:tabs>
          <w:tab w:val="right" w:leader="dot" w:pos="8494"/>
        </w:tabs>
        <w:rPr>
          <w:rFonts w:asciiTheme="minorHAnsi" w:eastAsiaTheme="minorEastAsia" w:hAnsiTheme="minorHAnsi" w:cstheme="minorBidi"/>
          <w:noProof/>
          <w:color w:val="auto"/>
          <w:szCs w:val="22"/>
        </w:rPr>
      </w:pPr>
      <w:hyperlink w:anchor="_Toc513480096" w:history="1">
        <w:r w:rsidR="00D8243D" w:rsidRPr="005A78C2">
          <w:rPr>
            <w:rStyle w:val="Hyperlink"/>
            <w:noProof/>
          </w:rPr>
          <w:t>Starting-off the project</w:t>
        </w:r>
        <w:r w:rsidR="00D8243D">
          <w:rPr>
            <w:noProof/>
            <w:webHidden/>
          </w:rPr>
          <w:tab/>
        </w:r>
        <w:r w:rsidR="00D8243D">
          <w:rPr>
            <w:noProof/>
            <w:webHidden/>
          </w:rPr>
          <w:fldChar w:fldCharType="begin"/>
        </w:r>
        <w:r w:rsidR="00D8243D">
          <w:rPr>
            <w:noProof/>
            <w:webHidden/>
          </w:rPr>
          <w:instrText xml:space="preserve"> PAGEREF _Toc513480096 \h </w:instrText>
        </w:r>
        <w:r w:rsidR="00D8243D">
          <w:rPr>
            <w:noProof/>
            <w:webHidden/>
          </w:rPr>
        </w:r>
        <w:r w:rsidR="00D8243D">
          <w:rPr>
            <w:noProof/>
            <w:webHidden/>
          </w:rPr>
          <w:fldChar w:fldCharType="separate"/>
        </w:r>
        <w:r>
          <w:rPr>
            <w:noProof/>
            <w:webHidden/>
          </w:rPr>
          <w:t>7</w:t>
        </w:r>
        <w:r w:rsidR="00D8243D">
          <w:rPr>
            <w:noProof/>
            <w:webHidden/>
          </w:rPr>
          <w:fldChar w:fldCharType="end"/>
        </w:r>
      </w:hyperlink>
    </w:p>
    <w:p w14:paraId="203CF59C" w14:textId="00F6D9B7" w:rsidR="00D8243D" w:rsidRDefault="00A01611">
      <w:pPr>
        <w:pStyle w:val="TOC3"/>
        <w:tabs>
          <w:tab w:val="right" w:leader="dot" w:pos="8494"/>
        </w:tabs>
        <w:rPr>
          <w:rFonts w:asciiTheme="minorHAnsi" w:eastAsiaTheme="minorEastAsia" w:hAnsiTheme="minorHAnsi" w:cstheme="minorBidi"/>
          <w:noProof/>
          <w:color w:val="auto"/>
          <w:szCs w:val="22"/>
        </w:rPr>
      </w:pPr>
      <w:hyperlink w:anchor="_Toc513480097" w:history="1">
        <w:r w:rsidR="00D8243D" w:rsidRPr="005A78C2">
          <w:rPr>
            <w:rStyle w:val="Hyperlink"/>
            <w:noProof/>
          </w:rPr>
          <w:t>Selection and training</w:t>
        </w:r>
        <w:r w:rsidR="00D8243D">
          <w:rPr>
            <w:noProof/>
            <w:webHidden/>
          </w:rPr>
          <w:tab/>
        </w:r>
        <w:r w:rsidR="00D8243D">
          <w:rPr>
            <w:noProof/>
            <w:webHidden/>
          </w:rPr>
          <w:fldChar w:fldCharType="begin"/>
        </w:r>
        <w:r w:rsidR="00D8243D">
          <w:rPr>
            <w:noProof/>
            <w:webHidden/>
          </w:rPr>
          <w:instrText xml:space="preserve"> PAGEREF _Toc513480097 \h </w:instrText>
        </w:r>
        <w:r w:rsidR="00D8243D">
          <w:rPr>
            <w:noProof/>
            <w:webHidden/>
          </w:rPr>
        </w:r>
        <w:r w:rsidR="00D8243D">
          <w:rPr>
            <w:noProof/>
            <w:webHidden/>
          </w:rPr>
          <w:fldChar w:fldCharType="separate"/>
        </w:r>
        <w:r>
          <w:rPr>
            <w:noProof/>
            <w:webHidden/>
          </w:rPr>
          <w:t>7</w:t>
        </w:r>
        <w:r w:rsidR="00D8243D">
          <w:rPr>
            <w:noProof/>
            <w:webHidden/>
          </w:rPr>
          <w:fldChar w:fldCharType="end"/>
        </w:r>
      </w:hyperlink>
    </w:p>
    <w:p w14:paraId="5DA71333" w14:textId="0D462855" w:rsidR="00D8243D" w:rsidRDefault="00A01611">
      <w:pPr>
        <w:pStyle w:val="TOC3"/>
        <w:tabs>
          <w:tab w:val="right" w:leader="dot" w:pos="8494"/>
        </w:tabs>
        <w:rPr>
          <w:rFonts w:asciiTheme="minorHAnsi" w:eastAsiaTheme="minorEastAsia" w:hAnsiTheme="minorHAnsi" w:cstheme="minorBidi"/>
          <w:noProof/>
          <w:color w:val="auto"/>
          <w:szCs w:val="22"/>
        </w:rPr>
      </w:pPr>
      <w:hyperlink w:anchor="_Toc513480098" w:history="1">
        <w:r w:rsidR="00D8243D" w:rsidRPr="005A78C2">
          <w:rPr>
            <w:rStyle w:val="Hyperlink"/>
            <w:noProof/>
          </w:rPr>
          <w:t>The survey</w:t>
        </w:r>
        <w:r w:rsidR="00D8243D">
          <w:rPr>
            <w:noProof/>
            <w:webHidden/>
          </w:rPr>
          <w:tab/>
        </w:r>
        <w:r w:rsidR="00D8243D">
          <w:rPr>
            <w:noProof/>
            <w:webHidden/>
          </w:rPr>
          <w:fldChar w:fldCharType="begin"/>
        </w:r>
        <w:r w:rsidR="00D8243D">
          <w:rPr>
            <w:noProof/>
            <w:webHidden/>
          </w:rPr>
          <w:instrText xml:space="preserve"> PAGEREF _Toc513480098 \h </w:instrText>
        </w:r>
        <w:r w:rsidR="00D8243D">
          <w:rPr>
            <w:noProof/>
            <w:webHidden/>
          </w:rPr>
        </w:r>
        <w:r w:rsidR="00D8243D">
          <w:rPr>
            <w:noProof/>
            <w:webHidden/>
          </w:rPr>
          <w:fldChar w:fldCharType="separate"/>
        </w:r>
        <w:r>
          <w:rPr>
            <w:noProof/>
            <w:webHidden/>
          </w:rPr>
          <w:t>7</w:t>
        </w:r>
        <w:r w:rsidR="00D8243D">
          <w:rPr>
            <w:noProof/>
            <w:webHidden/>
          </w:rPr>
          <w:fldChar w:fldCharType="end"/>
        </w:r>
      </w:hyperlink>
    </w:p>
    <w:p w14:paraId="6D9867D6" w14:textId="74083855" w:rsidR="00D8243D" w:rsidRDefault="00A01611">
      <w:pPr>
        <w:pStyle w:val="TOC3"/>
        <w:tabs>
          <w:tab w:val="right" w:leader="dot" w:pos="8494"/>
        </w:tabs>
        <w:rPr>
          <w:rFonts w:asciiTheme="minorHAnsi" w:eastAsiaTheme="minorEastAsia" w:hAnsiTheme="minorHAnsi" w:cstheme="minorBidi"/>
          <w:noProof/>
          <w:color w:val="auto"/>
          <w:szCs w:val="22"/>
        </w:rPr>
      </w:pPr>
      <w:hyperlink w:anchor="_Toc513480099" w:history="1">
        <w:r w:rsidR="00D8243D" w:rsidRPr="005A78C2">
          <w:rPr>
            <w:rStyle w:val="Hyperlink"/>
            <w:noProof/>
          </w:rPr>
          <w:t>Respondent selection</w:t>
        </w:r>
        <w:r w:rsidR="00D8243D">
          <w:rPr>
            <w:noProof/>
            <w:webHidden/>
          </w:rPr>
          <w:tab/>
        </w:r>
        <w:r w:rsidR="00D8243D">
          <w:rPr>
            <w:noProof/>
            <w:webHidden/>
          </w:rPr>
          <w:fldChar w:fldCharType="begin"/>
        </w:r>
        <w:r w:rsidR="00D8243D">
          <w:rPr>
            <w:noProof/>
            <w:webHidden/>
          </w:rPr>
          <w:instrText xml:space="preserve"> PAGEREF _Toc513480099 \h </w:instrText>
        </w:r>
        <w:r w:rsidR="00D8243D">
          <w:rPr>
            <w:noProof/>
            <w:webHidden/>
          </w:rPr>
        </w:r>
        <w:r w:rsidR="00D8243D">
          <w:rPr>
            <w:noProof/>
            <w:webHidden/>
          </w:rPr>
          <w:fldChar w:fldCharType="separate"/>
        </w:r>
        <w:r>
          <w:rPr>
            <w:noProof/>
            <w:webHidden/>
          </w:rPr>
          <w:t>7</w:t>
        </w:r>
        <w:r w:rsidR="00D8243D">
          <w:rPr>
            <w:noProof/>
            <w:webHidden/>
          </w:rPr>
          <w:fldChar w:fldCharType="end"/>
        </w:r>
      </w:hyperlink>
    </w:p>
    <w:p w14:paraId="0AD4748E" w14:textId="3014E58C" w:rsidR="00D8243D" w:rsidRDefault="00A01611">
      <w:pPr>
        <w:pStyle w:val="TOC3"/>
        <w:tabs>
          <w:tab w:val="right" w:leader="dot" w:pos="8494"/>
        </w:tabs>
        <w:rPr>
          <w:rFonts w:asciiTheme="minorHAnsi" w:eastAsiaTheme="minorEastAsia" w:hAnsiTheme="minorHAnsi" w:cstheme="minorBidi"/>
          <w:noProof/>
          <w:color w:val="auto"/>
          <w:szCs w:val="22"/>
        </w:rPr>
      </w:pPr>
      <w:hyperlink w:anchor="_Toc513480100" w:history="1">
        <w:r w:rsidR="00D8243D" w:rsidRPr="005A78C2">
          <w:rPr>
            <w:rStyle w:val="Hyperlink"/>
            <w:noProof/>
          </w:rPr>
          <w:t>Monitoring and validation process</w:t>
        </w:r>
        <w:r w:rsidR="00D8243D">
          <w:rPr>
            <w:noProof/>
            <w:webHidden/>
          </w:rPr>
          <w:tab/>
        </w:r>
        <w:r w:rsidR="00D8243D">
          <w:rPr>
            <w:noProof/>
            <w:webHidden/>
          </w:rPr>
          <w:fldChar w:fldCharType="begin"/>
        </w:r>
        <w:r w:rsidR="00D8243D">
          <w:rPr>
            <w:noProof/>
            <w:webHidden/>
          </w:rPr>
          <w:instrText xml:space="preserve"> PAGEREF _Toc513480100 \h </w:instrText>
        </w:r>
        <w:r w:rsidR="00D8243D">
          <w:rPr>
            <w:noProof/>
            <w:webHidden/>
          </w:rPr>
        </w:r>
        <w:r w:rsidR="00D8243D">
          <w:rPr>
            <w:noProof/>
            <w:webHidden/>
          </w:rPr>
          <w:fldChar w:fldCharType="separate"/>
        </w:r>
        <w:r>
          <w:rPr>
            <w:noProof/>
            <w:webHidden/>
          </w:rPr>
          <w:t>7</w:t>
        </w:r>
        <w:r w:rsidR="00D8243D">
          <w:rPr>
            <w:noProof/>
            <w:webHidden/>
          </w:rPr>
          <w:fldChar w:fldCharType="end"/>
        </w:r>
      </w:hyperlink>
    </w:p>
    <w:p w14:paraId="13883026" w14:textId="6A650F45" w:rsidR="00D8243D" w:rsidRDefault="00A01611">
      <w:pPr>
        <w:pStyle w:val="TOC3"/>
        <w:tabs>
          <w:tab w:val="right" w:leader="dot" w:pos="8494"/>
        </w:tabs>
        <w:rPr>
          <w:rFonts w:asciiTheme="minorHAnsi" w:eastAsiaTheme="minorEastAsia" w:hAnsiTheme="minorHAnsi" w:cstheme="minorBidi"/>
          <w:noProof/>
          <w:color w:val="auto"/>
          <w:szCs w:val="22"/>
        </w:rPr>
      </w:pPr>
      <w:hyperlink w:anchor="_Toc513480101" w:history="1">
        <w:r w:rsidR="00D8243D" w:rsidRPr="005A78C2">
          <w:rPr>
            <w:rStyle w:val="Hyperlink"/>
            <w:noProof/>
          </w:rPr>
          <w:t>Data Processing</w:t>
        </w:r>
        <w:r w:rsidR="00D8243D">
          <w:rPr>
            <w:noProof/>
            <w:webHidden/>
          </w:rPr>
          <w:tab/>
        </w:r>
        <w:r w:rsidR="00D8243D">
          <w:rPr>
            <w:noProof/>
            <w:webHidden/>
          </w:rPr>
          <w:fldChar w:fldCharType="begin"/>
        </w:r>
        <w:r w:rsidR="00D8243D">
          <w:rPr>
            <w:noProof/>
            <w:webHidden/>
          </w:rPr>
          <w:instrText xml:space="preserve"> PAGEREF _Toc513480101 \h </w:instrText>
        </w:r>
        <w:r w:rsidR="00D8243D">
          <w:rPr>
            <w:noProof/>
            <w:webHidden/>
          </w:rPr>
        </w:r>
        <w:r w:rsidR="00D8243D">
          <w:rPr>
            <w:noProof/>
            <w:webHidden/>
          </w:rPr>
          <w:fldChar w:fldCharType="separate"/>
        </w:r>
        <w:r>
          <w:rPr>
            <w:noProof/>
            <w:webHidden/>
          </w:rPr>
          <w:t>8</w:t>
        </w:r>
        <w:r w:rsidR="00D8243D">
          <w:rPr>
            <w:noProof/>
            <w:webHidden/>
          </w:rPr>
          <w:fldChar w:fldCharType="end"/>
        </w:r>
      </w:hyperlink>
    </w:p>
    <w:p w14:paraId="6AABDCFF" w14:textId="666D27D0" w:rsidR="00D8243D" w:rsidRDefault="00A01611">
      <w:pPr>
        <w:pStyle w:val="TOC3"/>
        <w:tabs>
          <w:tab w:val="right" w:leader="dot" w:pos="8494"/>
        </w:tabs>
        <w:rPr>
          <w:rFonts w:asciiTheme="minorHAnsi" w:eastAsiaTheme="minorEastAsia" w:hAnsiTheme="minorHAnsi" w:cstheme="minorBidi"/>
          <w:noProof/>
          <w:color w:val="auto"/>
          <w:szCs w:val="22"/>
        </w:rPr>
      </w:pPr>
      <w:hyperlink w:anchor="_Toc513480102" w:history="1">
        <w:r w:rsidR="00D8243D" w:rsidRPr="005A78C2">
          <w:rPr>
            <w:rStyle w:val="Hyperlink"/>
            <w:noProof/>
          </w:rPr>
          <w:t>Reporting</w:t>
        </w:r>
        <w:r w:rsidR="00D8243D">
          <w:rPr>
            <w:noProof/>
            <w:webHidden/>
          </w:rPr>
          <w:tab/>
        </w:r>
        <w:r w:rsidR="00D8243D">
          <w:rPr>
            <w:noProof/>
            <w:webHidden/>
          </w:rPr>
          <w:fldChar w:fldCharType="begin"/>
        </w:r>
        <w:r w:rsidR="00D8243D">
          <w:rPr>
            <w:noProof/>
            <w:webHidden/>
          </w:rPr>
          <w:instrText xml:space="preserve"> PAGEREF _Toc513480102 \h </w:instrText>
        </w:r>
        <w:r w:rsidR="00D8243D">
          <w:rPr>
            <w:noProof/>
            <w:webHidden/>
          </w:rPr>
        </w:r>
        <w:r w:rsidR="00D8243D">
          <w:rPr>
            <w:noProof/>
            <w:webHidden/>
          </w:rPr>
          <w:fldChar w:fldCharType="separate"/>
        </w:r>
        <w:r>
          <w:rPr>
            <w:noProof/>
            <w:webHidden/>
          </w:rPr>
          <w:t>8</w:t>
        </w:r>
        <w:r w:rsidR="00D8243D">
          <w:rPr>
            <w:noProof/>
            <w:webHidden/>
          </w:rPr>
          <w:fldChar w:fldCharType="end"/>
        </w:r>
      </w:hyperlink>
    </w:p>
    <w:p w14:paraId="5E4A0F82" w14:textId="76954583" w:rsidR="00D8243D" w:rsidRDefault="00A01611">
      <w:pPr>
        <w:pStyle w:val="TOC1"/>
        <w:tabs>
          <w:tab w:val="right" w:leader="dot" w:pos="8494"/>
        </w:tabs>
        <w:rPr>
          <w:rFonts w:asciiTheme="minorHAnsi" w:eastAsiaTheme="minorEastAsia" w:hAnsiTheme="minorHAnsi" w:cstheme="minorBidi"/>
          <w:noProof/>
          <w:color w:val="auto"/>
          <w:szCs w:val="22"/>
        </w:rPr>
      </w:pPr>
      <w:hyperlink w:anchor="_Toc513480103" w:history="1">
        <w:r w:rsidR="00D8243D" w:rsidRPr="005A78C2">
          <w:rPr>
            <w:rStyle w:val="Hyperlink"/>
            <w:noProof/>
          </w:rPr>
          <w:t>Sample Composition</w:t>
        </w:r>
        <w:r w:rsidR="00D8243D">
          <w:rPr>
            <w:noProof/>
            <w:webHidden/>
          </w:rPr>
          <w:tab/>
        </w:r>
        <w:r w:rsidR="00D8243D">
          <w:rPr>
            <w:noProof/>
            <w:webHidden/>
          </w:rPr>
          <w:fldChar w:fldCharType="begin"/>
        </w:r>
        <w:r w:rsidR="00D8243D">
          <w:rPr>
            <w:noProof/>
            <w:webHidden/>
          </w:rPr>
          <w:instrText xml:space="preserve"> PAGEREF _Toc513480103 \h </w:instrText>
        </w:r>
        <w:r w:rsidR="00D8243D">
          <w:rPr>
            <w:noProof/>
            <w:webHidden/>
          </w:rPr>
        </w:r>
        <w:r w:rsidR="00D8243D">
          <w:rPr>
            <w:noProof/>
            <w:webHidden/>
          </w:rPr>
          <w:fldChar w:fldCharType="separate"/>
        </w:r>
        <w:r>
          <w:rPr>
            <w:noProof/>
            <w:webHidden/>
          </w:rPr>
          <w:t>9</w:t>
        </w:r>
        <w:r w:rsidR="00D8243D">
          <w:rPr>
            <w:noProof/>
            <w:webHidden/>
          </w:rPr>
          <w:fldChar w:fldCharType="end"/>
        </w:r>
      </w:hyperlink>
    </w:p>
    <w:p w14:paraId="5A41C524" w14:textId="5D38ACD3" w:rsidR="00D8243D" w:rsidRDefault="00A01611">
      <w:pPr>
        <w:pStyle w:val="TOC3"/>
        <w:tabs>
          <w:tab w:val="right" w:leader="dot" w:pos="8494"/>
        </w:tabs>
        <w:rPr>
          <w:rFonts w:asciiTheme="minorHAnsi" w:eastAsiaTheme="minorEastAsia" w:hAnsiTheme="minorHAnsi" w:cstheme="minorBidi"/>
          <w:noProof/>
          <w:color w:val="auto"/>
          <w:szCs w:val="22"/>
        </w:rPr>
      </w:pPr>
      <w:hyperlink w:anchor="_Toc513480104" w:history="1">
        <w:r w:rsidR="00D8243D" w:rsidRPr="005A78C2">
          <w:rPr>
            <w:rStyle w:val="Hyperlink"/>
            <w:noProof/>
          </w:rPr>
          <w:t>Who did we talk to?</w:t>
        </w:r>
        <w:r w:rsidR="00D8243D">
          <w:rPr>
            <w:noProof/>
            <w:webHidden/>
          </w:rPr>
          <w:tab/>
        </w:r>
        <w:r w:rsidR="00D8243D">
          <w:rPr>
            <w:noProof/>
            <w:webHidden/>
          </w:rPr>
          <w:fldChar w:fldCharType="begin"/>
        </w:r>
        <w:r w:rsidR="00D8243D">
          <w:rPr>
            <w:noProof/>
            <w:webHidden/>
          </w:rPr>
          <w:instrText xml:space="preserve"> PAGEREF _Toc513480104 \h </w:instrText>
        </w:r>
        <w:r w:rsidR="00D8243D">
          <w:rPr>
            <w:noProof/>
            <w:webHidden/>
          </w:rPr>
        </w:r>
        <w:r w:rsidR="00D8243D">
          <w:rPr>
            <w:noProof/>
            <w:webHidden/>
          </w:rPr>
          <w:fldChar w:fldCharType="separate"/>
        </w:r>
        <w:r>
          <w:rPr>
            <w:noProof/>
            <w:webHidden/>
          </w:rPr>
          <w:t>9</w:t>
        </w:r>
        <w:r w:rsidR="00D8243D">
          <w:rPr>
            <w:noProof/>
            <w:webHidden/>
          </w:rPr>
          <w:fldChar w:fldCharType="end"/>
        </w:r>
      </w:hyperlink>
    </w:p>
    <w:p w14:paraId="2834EAE5" w14:textId="70964851" w:rsidR="00D8243D" w:rsidRDefault="00A01611">
      <w:pPr>
        <w:pStyle w:val="TOC1"/>
        <w:tabs>
          <w:tab w:val="right" w:leader="dot" w:pos="8494"/>
        </w:tabs>
        <w:rPr>
          <w:rFonts w:asciiTheme="minorHAnsi" w:eastAsiaTheme="minorEastAsia" w:hAnsiTheme="minorHAnsi" w:cstheme="minorBidi"/>
          <w:noProof/>
          <w:color w:val="auto"/>
          <w:szCs w:val="22"/>
        </w:rPr>
      </w:pPr>
      <w:hyperlink w:anchor="_Toc513480105" w:history="1">
        <w:r w:rsidR="00D8243D" w:rsidRPr="005A78C2">
          <w:rPr>
            <w:rStyle w:val="Hyperlink"/>
            <w:noProof/>
          </w:rPr>
          <w:t>Key Findings</w:t>
        </w:r>
        <w:r w:rsidR="00D8243D">
          <w:rPr>
            <w:noProof/>
            <w:webHidden/>
          </w:rPr>
          <w:tab/>
        </w:r>
        <w:r w:rsidR="00D8243D">
          <w:rPr>
            <w:noProof/>
            <w:webHidden/>
          </w:rPr>
          <w:fldChar w:fldCharType="begin"/>
        </w:r>
        <w:r w:rsidR="00D8243D">
          <w:rPr>
            <w:noProof/>
            <w:webHidden/>
          </w:rPr>
          <w:instrText xml:space="preserve"> PAGEREF _Toc513480105 \h </w:instrText>
        </w:r>
        <w:r w:rsidR="00D8243D">
          <w:rPr>
            <w:noProof/>
            <w:webHidden/>
          </w:rPr>
        </w:r>
        <w:r w:rsidR="00D8243D">
          <w:rPr>
            <w:noProof/>
            <w:webHidden/>
          </w:rPr>
          <w:fldChar w:fldCharType="separate"/>
        </w:r>
        <w:r>
          <w:rPr>
            <w:noProof/>
            <w:webHidden/>
          </w:rPr>
          <w:t>10</w:t>
        </w:r>
        <w:r w:rsidR="00D8243D">
          <w:rPr>
            <w:noProof/>
            <w:webHidden/>
          </w:rPr>
          <w:fldChar w:fldCharType="end"/>
        </w:r>
      </w:hyperlink>
    </w:p>
    <w:p w14:paraId="11240D7D" w14:textId="2C85D5D6" w:rsidR="00D8243D" w:rsidRDefault="00A01611">
      <w:pPr>
        <w:pStyle w:val="TOC2"/>
        <w:tabs>
          <w:tab w:val="right" w:leader="dot" w:pos="8494"/>
        </w:tabs>
        <w:rPr>
          <w:rFonts w:asciiTheme="minorHAnsi" w:eastAsiaTheme="minorEastAsia" w:hAnsiTheme="minorHAnsi" w:cstheme="minorBidi"/>
          <w:noProof/>
          <w:color w:val="auto"/>
          <w:szCs w:val="22"/>
        </w:rPr>
      </w:pPr>
      <w:hyperlink w:anchor="_Toc513480106" w:history="1">
        <w:r w:rsidR="00D8243D" w:rsidRPr="005A78C2">
          <w:rPr>
            <w:rStyle w:val="Hyperlink"/>
            <w:noProof/>
          </w:rPr>
          <w:t>A minority of renters are completely unconnected, the majority are connected to the internet</w:t>
        </w:r>
        <w:r w:rsidR="00D8243D">
          <w:rPr>
            <w:noProof/>
            <w:webHidden/>
          </w:rPr>
          <w:tab/>
        </w:r>
        <w:r w:rsidR="00D8243D">
          <w:rPr>
            <w:noProof/>
            <w:webHidden/>
          </w:rPr>
          <w:fldChar w:fldCharType="begin"/>
        </w:r>
        <w:r w:rsidR="00D8243D">
          <w:rPr>
            <w:noProof/>
            <w:webHidden/>
          </w:rPr>
          <w:instrText xml:space="preserve"> PAGEREF _Toc513480106 \h </w:instrText>
        </w:r>
        <w:r w:rsidR="00D8243D">
          <w:rPr>
            <w:noProof/>
            <w:webHidden/>
          </w:rPr>
        </w:r>
        <w:r w:rsidR="00D8243D">
          <w:rPr>
            <w:noProof/>
            <w:webHidden/>
          </w:rPr>
          <w:fldChar w:fldCharType="separate"/>
        </w:r>
        <w:r>
          <w:rPr>
            <w:noProof/>
            <w:webHidden/>
          </w:rPr>
          <w:t>10</w:t>
        </w:r>
        <w:r w:rsidR="00D8243D">
          <w:rPr>
            <w:noProof/>
            <w:webHidden/>
          </w:rPr>
          <w:fldChar w:fldCharType="end"/>
        </w:r>
      </w:hyperlink>
    </w:p>
    <w:p w14:paraId="2F263407" w14:textId="1B829241" w:rsidR="00D8243D" w:rsidRDefault="00A01611">
      <w:pPr>
        <w:pStyle w:val="TOC3"/>
        <w:tabs>
          <w:tab w:val="right" w:leader="dot" w:pos="8494"/>
        </w:tabs>
        <w:rPr>
          <w:rFonts w:asciiTheme="minorHAnsi" w:eastAsiaTheme="minorEastAsia" w:hAnsiTheme="minorHAnsi" w:cstheme="minorBidi"/>
          <w:noProof/>
          <w:color w:val="auto"/>
          <w:szCs w:val="22"/>
        </w:rPr>
      </w:pPr>
      <w:hyperlink w:anchor="_Toc513480107" w:history="1">
        <w:r w:rsidR="00D8243D" w:rsidRPr="005A78C2">
          <w:rPr>
            <w:rStyle w:val="Hyperlink"/>
            <w:noProof/>
          </w:rPr>
          <w:t>Socio-economic level, a strong determinant of unconnected homes</w:t>
        </w:r>
        <w:r w:rsidR="00D8243D">
          <w:rPr>
            <w:noProof/>
            <w:webHidden/>
          </w:rPr>
          <w:tab/>
        </w:r>
        <w:r w:rsidR="00D8243D">
          <w:rPr>
            <w:noProof/>
            <w:webHidden/>
          </w:rPr>
          <w:fldChar w:fldCharType="begin"/>
        </w:r>
        <w:r w:rsidR="00D8243D">
          <w:rPr>
            <w:noProof/>
            <w:webHidden/>
          </w:rPr>
          <w:instrText xml:space="preserve"> PAGEREF _Toc513480107 \h </w:instrText>
        </w:r>
        <w:r w:rsidR="00D8243D">
          <w:rPr>
            <w:noProof/>
            <w:webHidden/>
          </w:rPr>
        </w:r>
        <w:r w:rsidR="00D8243D">
          <w:rPr>
            <w:noProof/>
            <w:webHidden/>
          </w:rPr>
          <w:fldChar w:fldCharType="separate"/>
        </w:r>
        <w:r>
          <w:rPr>
            <w:noProof/>
            <w:webHidden/>
          </w:rPr>
          <w:t>11</w:t>
        </w:r>
        <w:r w:rsidR="00D8243D">
          <w:rPr>
            <w:noProof/>
            <w:webHidden/>
          </w:rPr>
          <w:fldChar w:fldCharType="end"/>
        </w:r>
      </w:hyperlink>
    </w:p>
    <w:p w14:paraId="67A6AC2F" w14:textId="470C4AFE" w:rsidR="00D8243D" w:rsidRDefault="00A01611">
      <w:pPr>
        <w:pStyle w:val="TOC3"/>
        <w:tabs>
          <w:tab w:val="right" w:leader="dot" w:pos="8494"/>
        </w:tabs>
        <w:rPr>
          <w:rFonts w:asciiTheme="minorHAnsi" w:eastAsiaTheme="minorEastAsia" w:hAnsiTheme="minorHAnsi" w:cstheme="minorBidi"/>
          <w:noProof/>
          <w:color w:val="auto"/>
          <w:szCs w:val="22"/>
        </w:rPr>
      </w:pPr>
      <w:hyperlink w:anchor="_Toc513480108" w:history="1">
        <w:r w:rsidR="00D8243D" w:rsidRPr="005A78C2">
          <w:rPr>
            <w:rStyle w:val="Hyperlink"/>
            <w:noProof/>
          </w:rPr>
          <w:t>Backgrounds influencing connection types</w:t>
        </w:r>
        <w:r w:rsidR="00D8243D">
          <w:rPr>
            <w:noProof/>
            <w:webHidden/>
          </w:rPr>
          <w:tab/>
        </w:r>
        <w:r w:rsidR="00D8243D">
          <w:rPr>
            <w:noProof/>
            <w:webHidden/>
          </w:rPr>
          <w:fldChar w:fldCharType="begin"/>
        </w:r>
        <w:r w:rsidR="00D8243D">
          <w:rPr>
            <w:noProof/>
            <w:webHidden/>
          </w:rPr>
          <w:instrText xml:space="preserve"> PAGEREF _Toc513480108 \h </w:instrText>
        </w:r>
        <w:r w:rsidR="00D8243D">
          <w:rPr>
            <w:noProof/>
            <w:webHidden/>
          </w:rPr>
        </w:r>
        <w:r w:rsidR="00D8243D">
          <w:rPr>
            <w:noProof/>
            <w:webHidden/>
          </w:rPr>
          <w:fldChar w:fldCharType="separate"/>
        </w:r>
        <w:r>
          <w:rPr>
            <w:noProof/>
            <w:webHidden/>
          </w:rPr>
          <w:t>12</w:t>
        </w:r>
        <w:r w:rsidR="00D8243D">
          <w:rPr>
            <w:noProof/>
            <w:webHidden/>
          </w:rPr>
          <w:fldChar w:fldCharType="end"/>
        </w:r>
      </w:hyperlink>
    </w:p>
    <w:p w14:paraId="00287765" w14:textId="3E1304CD" w:rsidR="00D8243D" w:rsidRDefault="00A01611">
      <w:pPr>
        <w:pStyle w:val="TOC2"/>
        <w:tabs>
          <w:tab w:val="right" w:leader="dot" w:pos="8494"/>
        </w:tabs>
        <w:rPr>
          <w:rFonts w:asciiTheme="minorHAnsi" w:eastAsiaTheme="minorEastAsia" w:hAnsiTheme="minorHAnsi" w:cstheme="minorBidi"/>
          <w:noProof/>
          <w:color w:val="auto"/>
          <w:szCs w:val="22"/>
        </w:rPr>
      </w:pPr>
      <w:hyperlink w:anchor="_Toc513480109" w:history="1">
        <w:r w:rsidR="00D8243D" w:rsidRPr="005A78C2">
          <w:rPr>
            <w:rStyle w:val="Hyperlink"/>
            <w:noProof/>
          </w:rPr>
          <w:t>Issues in getting fixed connection in rental households</w:t>
        </w:r>
        <w:r w:rsidR="00D8243D">
          <w:rPr>
            <w:noProof/>
            <w:webHidden/>
          </w:rPr>
          <w:tab/>
        </w:r>
        <w:r w:rsidR="00D8243D">
          <w:rPr>
            <w:noProof/>
            <w:webHidden/>
          </w:rPr>
          <w:fldChar w:fldCharType="begin"/>
        </w:r>
        <w:r w:rsidR="00D8243D">
          <w:rPr>
            <w:noProof/>
            <w:webHidden/>
          </w:rPr>
          <w:instrText xml:space="preserve"> PAGEREF _Toc513480109 \h </w:instrText>
        </w:r>
        <w:r w:rsidR="00D8243D">
          <w:rPr>
            <w:noProof/>
            <w:webHidden/>
          </w:rPr>
        </w:r>
        <w:r w:rsidR="00D8243D">
          <w:rPr>
            <w:noProof/>
            <w:webHidden/>
          </w:rPr>
          <w:fldChar w:fldCharType="separate"/>
        </w:r>
        <w:r>
          <w:rPr>
            <w:noProof/>
            <w:webHidden/>
          </w:rPr>
          <w:t>14</w:t>
        </w:r>
        <w:r w:rsidR="00D8243D">
          <w:rPr>
            <w:noProof/>
            <w:webHidden/>
          </w:rPr>
          <w:fldChar w:fldCharType="end"/>
        </w:r>
      </w:hyperlink>
    </w:p>
    <w:p w14:paraId="2B791BE2" w14:textId="79B8A5F6" w:rsidR="00D8243D" w:rsidRDefault="00A01611">
      <w:pPr>
        <w:pStyle w:val="TOC3"/>
        <w:tabs>
          <w:tab w:val="right" w:leader="dot" w:pos="8494"/>
        </w:tabs>
        <w:rPr>
          <w:rFonts w:asciiTheme="minorHAnsi" w:eastAsiaTheme="minorEastAsia" w:hAnsiTheme="minorHAnsi" w:cstheme="minorBidi"/>
          <w:noProof/>
          <w:color w:val="auto"/>
          <w:szCs w:val="22"/>
        </w:rPr>
      </w:pPr>
      <w:hyperlink w:anchor="_Toc513480110" w:history="1">
        <w:r w:rsidR="00D8243D" w:rsidRPr="005A78C2">
          <w:rPr>
            <w:rStyle w:val="Hyperlink"/>
            <w:noProof/>
          </w:rPr>
          <w:t>Most unconnected renters did not ask about connections when they moved in, although a relatively high proportion were told it works</w:t>
        </w:r>
        <w:r w:rsidR="00D8243D">
          <w:rPr>
            <w:noProof/>
            <w:webHidden/>
          </w:rPr>
          <w:tab/>
        </w:r>
        <w:r w:rsidR="00D8243D">
          <w:rPr>
            <w:noProof/>
            <w:webHidden/>
          </w:rPr>
          <w:fldChar w:fldCharType="begin"/>
        </w:r>
        <w:r w:rsidR="00D8243D">
          <w:rPr>
            <w:noProof/>
            <w:webHidden/>
          </w:rPr>
          <w:instrText xml:space="preserve"> PAGEREF _Toc513480110 \h </w:instrText>
        </w:r>
        <w:r w:rsidR="00D8243D">
          <w:rPr>
            <w:noProof/>
            <w:webHidden/>
          </w:rPr>
        </w:r>
        <w:r w:rsidR="00D8243D">
          <w:rPr>
            <w:noProof/>
            <w:webHidden/>
          </w:rPr>
          <w:fldChar w:fldCharType="separate"/>
        </w:r>
        <w:r>
          <w:rPr>
            <w:noProof/>
            <w:webHidden/>
          </w:rPr>
          <w:t>14</w:t>
        </w:r>
        <w:r w:rsidR="00D8243D">
          <w:rPr>
            <w:noProof/>
            <w:webHidden/>
          </w:rPr>
          <w:fldChar w:fldCharType="end"/>
        </w:r>
      </w:hyperlink>
    </w:p>
    <w:p w14:paraId="602F7DCD" w14:textId="2147E85D" w:rsidR="00D8243D" w:rsidRDefault="00A01611">
      <w:pPr>
        <w:pStyle w:val="TOC3"/>
        <w:tabs>
          <w:tab w:val="right" w:leader="dot" w:pos="8494"/>
        </w:tabs>
        <w:rPr>
          <w:rFonts w:asciiTheme="minorHAnsi" w:eastAsiaTheme="minorEastAsia" w:hAnsiTheme="minorHAnsi" w:cstheme="minorBidi"/>
          <w:noProof/>
          <w:color w:val="auto"/>
          <w:szCs w:val="22"/>
        </w:rPr>
      </w:pPr>
      <w:hyperlink w:anchor="_Toc513480111" w:history="1">
        <w:r w:rsidR="00D8243D" w:rsidRPr="005A78C2">
          <w:rPr>
            <w:rStyle w:val="Hyperlink"/>
            <w:noProof/>
          </w:rPr>
          <w:t>Mobile services are preferred over fixed services</w:t>
        </w:r>
        <w:r w:rsidR="00D8243D">
          <w:rPr>
            <w:noProof/>
            <w:webHidden/>
          </w:rPr>
          <w:tab/>
        </w:r>
        <w:r w:rsidR="00D8243D">
          <w:rPr>
            <w:noProof/>
            <w:webHidden/>
          </w:rPr>
          <w:fldChar w:fldCharType="begin"/>
        </w:r>
        <w:r w:rsidR="00D8243D">
          <w:rPr>
            <w:noProof/>
            <w:webHidden/>
          </w:rPr>
          <w:instrText xml:space="preserve"> PAGEREF _Toc513480111 \h </w:instrText>
        </w:r>
        <w:r w:rsidR="00D8243D">
          <w:rPr>
            <w:noProof/>
            <w:webHidden/>
          </w:rPr>
        </w:r>
        <w:r w:rsidR="00D8243D">
          <w:rPr>
            <w:noProof/>
            <w:webHidden/>
          </w:rPr>
          <w:fldChar w:fldCharType="separate"/>
        </w:r>
        <w:r>
          <w:rPr>
            <w:noProof/>
            <w:webHidden/>
          </w:rPr>
          <w:t>15</w:t>
        </w:r>
        <w:r w:rsidR="00D8243D">
          <w:rPr>
            <w:noProof/>
            <w:webHidden/>
          </w:rPr>
          <w:fldChar w:fldCharType="end"/>
        </w:r>
      </w:hyperlink>
    </w:p>
    <w:p w14:paraId="18F9FB64" w14:textId="69524108" w:rsidR="00D8243D" w:rsidRDefault="00A01611">
      <w:pPr>
        <w:pStyle w:val="TOC3"/>
        <w:tabs>
          <w:tab w:val="right" w:leader="dot" w:pos="8494"/>
        </w:tabs>
        <w:rPr>
          <w:rFonts w:asciiTheme="minorHAnsi" w:eastAsiaTheme="minorEastAsia" w:hAnsiTheme="minorHAnsi" w:cstheme="minorBidi"/>
          <w:noProof/>
          <w:color w:val="auto"/>
          <w:szCs w:val="22"/>
        </w:rPr>
      </w:pPr>
      <w:hyperlink w:anchor="_Toc513480112" w:history="1">
        <w:r w:rsidR="00D8243D" w:rsidRPr="005A78C2">
          <w:rPr>
            <w:rStyle w:val="Hyperlink"/>
            <w:noProof/>
          </w:rPr>
          <w:t>Installation and repairing issues are the main reasons for choosing mobile solutions</w:t>
        </w:r>
        <w:r w:rsidR="00D8243D">
          <w:rPr>
            <w:noProof/>
            <w:webHidden/>
          </w:rPr>
          <w:tab/>
        </w:r>
        <w:r w:rsidR="00D8243D">
          <w:rPr>
            <w:noProof/>
            <w:webHidden/>
          </w:rPr>
          <w:fldChar w:fldCharType="begin"/>
        </w:r>
        <w:r w:rsidR="00D8243D">
          <w:rPr>
            <w:noProof/>
            <w:webHidden/>
          </w:rPr>
          <w:instrText xml:space="preserve"> PAGEREF _Toc513480112 \h </w:instrText>
        </w:r>
        <w:r w:rsidR="00D8243D">
          <w:rPr>
            <w:noProof/>
            <w:webHidden/>
          </w:rPr>
        </w:r>
        <w:r w:rsidR="00D8243D">
          <w:rPr>
            <w:noProof/>
            <w:webHidden/>
          </w:rPr>
          <w:fldChar w:fldCharType="separate"/>
        </w:r>
        <w:r>
          <w:rPr>
            <w:noProof/>
            <w:webHidden/>
          </w:rPr>
          <w:t>17</w:t>
        </w:r>
        <w:r w:rsidR="00D8243D">
          <w:rPr>
            <w:noProof/>
            <w:webHidden/>
          </w:rPr>
          <w:fldChar w:fldCharType="end"/>
        </w:r>
      </w:hyperlink>
    </w:p>
    <w:p w14:paraId="492DDD9B" w14:textId="27431025" w:rsidR="00D8243D" w:rsidRDefault="00A01611">
      <w:pPr>
        <w:pStyle w:val="TOC2"/>
        <w:tabs>
          <w:tab w:val="right" w:leader="dot" w:pos="8494"/>
        </w:tabs>
        <w:rPr>
          <w:rFonts w:asciiTheme="minorHAnsi" w:eastAsiaTheme="minorEastAsia" w:hAnsiTheme="minorHAnsi" w:cstheme="minorBidi"/>
          <w:noProof/>
          <w:color w:val="auto"/>
          <w:szCs w:val="22"/>
        </w:rPr>
      </w:pPr>
      <w:hyperlink w:anchor="_Toc513480113" w:history="1">
        <w:r w:rsidR="00D8243D" w:rsidRPr="005A78C2">
          <w:rPr>
            <w:rStyle w:val="Hyperlink"/>
            <w:noProof/>
          </w:rPr>
          <w:t>Equally motivating reasons for getting fixed or mobile services</w:t>
        </w:r>
        <w:r w:rsidR="00D8243D">
          <w:rPr>
            <w:noProof/>
            <w:webHidden/>
          </w:rPr>
          <w:tab/>
        </w:r>
        <w:r w:rsidR="00D8243D">
          <w:rPr>
            <w:noProof/>
            <w:webHidden/>
          </w:rPr>
          <w:fldChar w:fldCharType="begin"/>
        </w:r>
        <w:r w:rsidR="00D8243D">
          <w:rPr>
            <w:noProof/>
            <w:webHidden/>
          </w:rPr>
          <w:instrText xml:space="preserve"> PAGEREF _Toc513480113 \h </w:instrText>
        </w:r>
        <w:r w:rsidR="00D8243D">
          <w:rPr>
            <w:noProof/>
            <w:webHidden/>
          </w:rPr>
        </w:r>
        <w:r w:rsidR="00D8243D">
          <w:rPr>
            <w:noProof/>
            <w:webHidden/>
          </w:rPr>
          <w:fldChar w:fldCharType="separate"/>
        </w:r>
        <w:r>
          <w:rPr>
            <w:noProof/>
            <w:webHidden/>
          </w:rPr>
          <w:t>19</w:t>
        </w:r>
        <w:r w:rsidR="00D8243D">
          <w:rPr>
            <w:noProof/>
            <w:webHidden/>
          </w:rPr>
          <w:fldChar w:fldCharType="end"/>
        </w:r>
      </w:hyperlink>
    </w:p>
    <w:p w14:paraId="7F9B5893" w14:textId="64387142" w:rsidR="00D8243D" w:rsidRDefault="00A01611">
      <w:pPr>
        <w:pStyle w:val="TOC3"/>
        <w:tabs>
          <w:tab w:val="right" w:leader="dot" w:pos="8494"/>
        </w:tabs>
        <w:rPr>
          <w:rFonts w:asciiTheme="minorHAnsi" w:eastAsiaTheme="minorEastAsia" w:hAnsiTheme="minorHAnsi" w:cstheme="minorBidi"/>
          <w:noProof/>
          <w:color w:val="auto"/>
          <w:szCs w:val="22"/>
        </w:rPr>
      </w:pPr>
      <w:hyperlink w:anchor="_Toc513480114" w:history="1">
        <w:r w:rsidR="00D8243D" w:rsidRPr="005A78C2">
          <w:rPr>
            <w:rStyle w:val="Hyperlink"/>
            <w:noProof/>
          </w:rPr>
          <w:t>Mobile services are widely used by all renters, not solely as an alternative, and extremely important</w:t>
        </w:r>
        <w:r w:rsidR="00D8243D">
          <w:rPr>
            <w:noProof/>
            <w:webHidden/>
          </w:rPr>
          <w:tab/>
        </w:r>
        <w:r w:rsidR="00D8243D">
          <w:rPr>
            <w:noProof/>
            <w:webHidden/>
          </w:rPr>
          <w:fldChar w:fldCharType="begin"/>
        </w:r>
        <w:r w:rsidR="00D8243D">
          <w:rPr>
            <w:noProof/>
            <w:webHidden/>
          </w:rPr>
          <w:instrText xml:space="preserve"> PAGEREF _Toc513480114 \h </w:instrText>
        </w:r>
        <w:r w:rsidR="00D8243D">
          <w:rPr>
            <w:noProof/>
            <w:webHidden/>
          </w:rPr>
        </w:r>
        <w:r w:rsidR="00D8243D">
          <w:rPr>
            <w:noProof/>
            <w:webHidden/>
          </w:rPr>
          <w:fldChar w:fldCharType="separate"/>
        </w:r>
        <w:r>
          <w:rPr>
            <w:noProof/>
            <w:webHidden/>
          </w:rPr>
          <w:t>19</w:t>
        </w:r>
        <w:r w:rsidR="00D8243D">
          <w:rPr>
            <w:noProof/>
            <w:webHidden/>
          </w:rPr>
          <w:fldChar w:fldCharType="end"/>
        </w:r>
      </w:hyperlink>
    </w:p>
    <w:p w14:paraId="05A1F45F" w14:textId="61BB6887" w:rsidR="00D8243D" w:rsidRDefault="00A01611">
      <w:pPr>
        <w:pStyle w:val="TOC3"/>
        <w:tabs>
          <w:tab w:val="right" w:leader="dot" w:pos="8494"/>
        </w:tabs>
        <w:rPr>
          <w:rFonts w:asciiTheme="minorHAnsi" w:eastAsiaTheme="minorEastAsia" w:hAnsiTheme="minorHAnsi" w:cstheme="minorBidi"/>
          <w:noProof/>
          <w:color w:val="auto"/>
          <w:szCs w:val="22"/>
        </w:rPr>
      </w:pPr>
      <w:hyperlink w:anchor="_Toc513480115" w:history="1">
        <w:r w:rsidR="00D8243D" w:rsidRPr="005A78C2">
          <w:rPr>
            <w:rStyle w:val="Hyperlink"/>
            <w:noProof/>
          </w:rPr>
          <w:t>Renters adapt to what is available to them</w:t>
        </w:r>
        <w:r w:rsidR="00D8243D">
          <w:rPr>
            <w:noProof/>
            <w:webHidden/>
          </w:rPr>
          <w:tab/>
        </w:r>
        <w:r w:rsidR="00D8243D">
          <w:rPr>
            <w:noProof/>
            <w:webHidden/>
          </w:rPr>
          <w:fldChar w:fldCharType="begin"/>
        </w:r>
        <w:r w:rsidR="00D8243D">
          <w:rPr>
            <w:noProof/>
            <w:webHidden/>
          </w:rPr>
          <w:instrText xml:space="preserve"> PAGEREF _Toc513480115 \h </w:instrText>
        </w:r>
        <w:r w:rsidR="00D8243D">
          <w:rPr>
            <w:noProof/>
            <w:webHidden/>
          </w:rPr>
        </w:r>
        <w:r w:rsidR="00D8243D">
          <w:rPr>
            <w:noProof/>
            <w:webHidden/>
          </w:rPr>
          <w:fldChar w:fldCharType="separate"/>
        </w:r>
        <w:r>
          <w:rPr>
            <w:noProof/>
            <w:webHidden/>
          </w:rPr>
          <w:t>21</w:t>
        </w:r>
        <w:r w:rsidR="00D8243D">
          <w:rPr>
            <w:noProof/>
            <w:webHidden/>
          </w:rPr>
          <w:fldChar w:fldCharType="end"/>
        </w:r>
      </w:hyperlink>
    </w:p>
    <w:p w14:paraId="31288275" w14:textId="00BD65FA" w:rsidR="00D8243D" w:rsidRDefault="00A01611">
      <w:pPr>
        <w:pStyle w:val="TOC1"/>
        <w:tabs>
          <w:tab w:val="right" w:leader="dot" w:pos="8494"/>
        </w:tabs>
        <w:rPr>
          <w:rFonts w:asciiTheme="minorHAnsi" w:eastAsiaTheme="minorEastAsia" w:hAnsiTheme="minorHAnsi" w:cstheme="minorBidi"/>
          <w:noProof/>
          <w:color w:val="auto"/>
          <w:szCs w:val="22"/>
        </w:rPr>
      </w:pPr>
      <w:hyperlink w:anchor="_Toc513480116" w:history="1">
        <w:r w:rsidR="00D8243D" w:rsidRPr="005A78C2">
          <w:rPr>
            <w:rStyle w:val="Hyperlink"/>
            <w:noProof/>
          </w:rPr>
          <w:t>Conclusions</w:t>
        </w:r>
        <w:r w:rsidR="00D8243D">
          <w:rPr>
            <w:noProof/>
            <w:webHidden/>
          </w:rPr>
          <w:tab/>
        </w:r>
        <w:r w:rsidR="00D8243D">
          <w:rPr>
            <w:noProof/>
            <w:webHidden/>
          </w:rPr>
          <w:fldChar w:fldCharType="begin"/>
        </w:r>
        <w:r w:rsidR="00D8243D">
          <w:rPr>
            <w:noProof/>
            <w:webHidden/>
          </w:rPr>
          <w:instrText xml:space="preserve"> PAGEREF _Toc513480116 \h </w:instrText>
        </w:r>
        <w:r w:rsidR="00D8243D">
          <w:rPr>
            <w:noProof/>
            <w:webHidden/>
          </w:rPr>
        </w:r>
        <w:r w:rsidR="00D8243D">
          <w:rPr>
            <w:noProof/>
            <w:webHidden/>
          </w:rPr>
          <w:fldChar w:fldCharType="separate"/>
        </w:r>
        <w:r>
          <w:rPr>
            <w:noProof/>
            <w:webHidden/>
          </w:rPr>
          <w:t>23</w:t>
        </w:r>
        <w:r w:rsidR="00D8243D">
          <w:rPr>
            <w:noProof/>
            <w:webHidden/>
          </w:rPr>
          <w:fldChar w:fldCharType="end"/>
        </w:r>
      </w:hyperlink>
    </w:p>
    <w:p w14:paraId="7A2180D7" w14:textId="6BF08B35" w:rsidR="00D8243D" w:rsidRPr="002C161E" w:rsidRDefault="00A01611">
      <w:pPr>
        <w:pStyle w:val="TOC1"/>
        <w:tabs>
          <w:tab w:val="right" w:leader="dot" w:pos="8494"/>
        </w:tabs>
        <w:rPr>
          <w:rFonts w:asciiTheme="minorHAnsi" w:eastAsiaTheme="minorEastAsia" w:hAnsiTheme="minorHAnsi" w:cstheme="minorBidi"/>
          <w:noProof/>
          <w:color w:val="auto"/>
          <w:szCs w:val="22"/>
        </w:rPr>
      </w:pPr>
      <w:hyperlink w:anchor="_Toc513480117" w:history="1">
        <w:r w:rsidR="00D8243D" w:rsidRPr="002C161E">
          <w:rPr>
            <w:rStyle w:val="Hyperlink"/>
            <w:noProof/>
          </w:rPr>
          <w:t>Authors</w:t>
        </w:r>
        <w:r w:rsidR="00D8243D" w:rsidRPr="002C161E">
          <w:rPr>
            <w:noProof/>
            <w:webHidden/>
          </w:rPr>
          <w:tab/>
        </w:r>
        <w:r w:rsidR="00D8243D" w:rsidRPr="002C161E">
          <w:rPr>
            <w:noProof/>
            <w:webHidden/>
          </w:rPr>
          <w:fldChar w:fldCharType="begin"/>
        </w:r>
        <w:r w:rsidR="00D8243D" w:rsidRPr="002C161E">
          <w:rPr>
            <w:noProof/>
            <w:webHidden/>
          </w:rPr>
          <w:instrText xml:space="preserve"> PAGEREF _Toc513480117 \h </w:instrText>
        </w:r>
        <w:r w:rsidR="00D8243D" w:rsidRPr="002C161E">
          <w:rPr>
            <w:noProof/>
            <w:webHidden/>
          </w:rPr>
        </w:r>
        <w:r w:rsidR="00D8243D" w:rsidRPr="002C161E">
          <w:rPr>
            <w:noProof/>
            <w:webHidden/>
          </w:rPr>
          <w:fldChar w:fldCharType="separate"/>
        </w:r>
        <w:r>
          <w:rPr>
            <w:noProof/>
            <w:webHidden/>
          </w:rPr>
          <w:t>25</w:t>
        </w:r>
        <w:r w:rsidR="00D8243D" w:rsidRPr="002C161E">
          <w:rPr>
            <w:noProof/>
            <w:webHidden/>
          </w:rPr>
          <w:fldChar w:fldCharType="end"/>
        </w:r>
      </w:hyperlink>
    </w:p>
    <w:p w14:paraId="7258BD1A" w14:textId="148EE9A2" w:rsidR="00D8243D" w:rsidRDefault="00A01611">
      <w:pPr>
        <w:pStyle w:val="TOC2"/>
        <w:tabs>
          <w:tab w:val="right" w:leader="dot" w:pos="8494"/>
        </w:tabs>
        <w:rPr>
          <w:rFonts w:asciiTheme="minorHAnsi" w:eastAsiaTheme="minorEastAsia" w:hAnsiTheme="minorHAnsi" w:cstheme="minorBidi"/>
          <w:noProof/>
          <w:color w:val="auto"/>
          <w:szCs w:val="22"/>
        </w:rPr>
      </w:pPr>
      <w:hyperlink w:anchor="_Toc513480118" w:history="1">
        <w:r w:rsidR="00D8243D" w:rsidRPr="002C161E">
          <w:rPr>
            <w:rStyle w:val="Hyperlink"/>
            <w:noProof/>
          </w:rPr>
          <w:t>First author name</w:t>
        </w:r>
        <w:r w:rsidR="00D8243D" w:rsidRPr="002C161E">
          <w:rPr>
            <w:noProof/>
            <w:webHidden/>
          </w:rPr>
          <w:tab/>
        </w:r>
        <w:r w:rsidR="00D8243D" w:rsidRPr="002C161E">
          <w:rPr>
            <w:noProof/>
            <w:webHidden/>
          </w:rPr>
          <w:fldChar w:fldCharType="begin"/>
        </w:r>
        <w:r w:rsidR="00D8243D" w:rsidRPr="002C161E">
          <w:rPr>
            <w:noProof/>
            <w:webHidden/>
          </w:rPr>
          <w:instrText xml:space="preserve"> PAGEREF _Toc513480118 \h </w:instrText>
        </w:r>
        <w:r w:rsidR="00D8243D" w:rsidRPr="002C161E">
          <w:rPr>
            <w:noProof/>
            <w:webHidden/>
          </w:rPr>
        </w:r>
        <w:r w:rsidR="00D8243D" w:rsidRPr="002C161E">
          <w:rPr>
            <w:noProof/>
            <w:webHidden/>
          </w:rPr>
          <w:fldChar w:fldCharType="end"/>
        </w:r>
      </w:hyperlink>
    </w:p>
    <w:p w14:paraId="515B782B" w14:textId="09808C87" w:rsidR="00D8243D" w:rsidRDefault="00A01611">
      <w:pPr>
        <w:pStyle w:val="TOC2"/>
        <w:tabs>
          <w:tab w:val="right" w:leader="dot" w:pos="8494"/>
        </w:tabs>
        <w:rPr>
          <w:rFonts w:asciiTheme="minorHAnsi" w:eastAsiaTheme="minorEastAsia" w:hAnsiTheme="minorHAnsi" w:cstheme="minorBidi"/>
          <w:noProof/>
          <w:color w:val="auto"/>
          <w:szCs w:val="22"/>
        </w:rPr>
      </w:pPr>
      <w:hyperlink w:anchor="_Toc513480119" w:history="1">
        <w:r w:rsidR="00D8243D" w:rsidRPr="005A78C2">
          <w:rPr>
            <w:rStyle w:val="Hyperlink"/>
            <w:noProof/>
          </w:rPr>
          <w:t>Second author name</w:t>
        </w:r>
        <w:r w:rsidR="00D8243D">
          <w:rPr>
            <w:noProof/>
            <w:webHidden/>
          </w:rPr>
          <w:tab/>
        </w:r>
        <w:r w:rsidR="00D8243D">
          <w:rPr>
            <w:noProof/>
            <w:webHidden/>
          </w:rPr>
          <w:fldChar w:fldCharType="begin"/>
        </w:r>
        <w:r w:rsidR="00D8243D">
          <w:rPr>
            <w:noProof/>
            <w:webHidden/>
          </w:rPr>
          <w:instrText xml:space="preserve"> PAGEREF _Toc513480119 \h </w:instrText>
        </w:r>
        <w:r w:rsidR="00D8243D">
          <w:rPr>
            <w:noProof/>
            <w:webHidden/>
          </w:rPr>
        </w:r>
        <w:r w:rsidR="00D8243D">
          <w:rPr>
            <w:noProof/>
            <w:webHidden/>
          </w:rPr>
          <w:fldChar w:fldCharType="end"/>
        </w:r>
      </w:hyperlink>
    </w:p>
    <w:p w14:paraId="3D1DEEDA" w14:textId="1292D24B" w:rsidR="00D8243D" w:rsidRDefault="00A01611">
      <w:pPr>
        <w:pStyle w:val="TOC1"/>
        <w:tabs>
          <w:tab w:val="right" w:leader="dot" w:pos="8494"/>
        </w:tabs>
        <w:rPr>
          <w:rFonts w:asciiTheme="minorHAnsi" w:eastAsiaTheme="minorEastAsia" w:hAnsiTheme="minorHAnsi" w:cstheme="minorBidi"/>
          <w:noProof/>
          <w:color w:val="auto"/>
          <w:szCs w:val="22"/>
        </w:rPr>
      </w:pPr>
      <w:hyperlink w:anchor="_Toc513480120" w:history="1">
        <w:r w:rsidR="00D8243D" w:rsidRPr="005A78C2">
          <w:rPr>
            <w:rStyle w:val="Hyperlink"/>
            <w:noProof/>
          </w:rPr>
          <w:t>Appendix</w:t>
        </w:r>
        <w:r w:rsidR="00D8243D">
          <w:rPr>
            <w:noProof/>
            <w:webHidden/>
          </w:rPr>
          <w:tab/>
        </w:r>
        <w:r w:rsidR="00D8243D">
          <w:rPr>
            <w:noProof/>
            <w:webHidden/>
          </w:rPr>
          <w:fldChar w:fldCharType="begin"/>
        </w:r>
        <w:r w:rsidR="00D8243D">
          <w:rPr>
            <w:noProof/>
            <w:webHidden/>
          </w:rPr>
          <w:instrText xml:space="preserve"> PAGEREF _Toc513480120 \h </w:instrText>
        </w:r>
        <w:r w:rsidR="00D8243D">
          <w:rPr>
            <w:noProof/>
            <w:webHidden/>
          </w:rPr>
        </w:r>
        <w:r w:rsidR="00D8243D">
          <w:rPr>
            <w:noProof/>
            <w:webHidden/>
          </w:rPr>
          <w:fldChar w:fldCharType="separate"/>
        </w:r>
        <w:r>
          <w:rPr>
            <w:noProof/>
            <w:webHidden/>
          </w:rPr>
          <w:t>26</w:t>
        </w:r>
        <w:r w:rsidR="00D8243D">
          <w:rPr>
            <w:noProof/>
            <w:webHidden/>
          </w:rPr>
          <w:fldChar w:fldCharType="end"/>
        </w:r>
      </w:hyperlink>
    </w:p>
    <w:p w14:paraId="4060E3E2" w14:textId="3DA7FFC0" w:rsidR="00D8243D" w:rsidRDefault="00A01611">
      <w:pPr>
        <w:pStyle w:val="TOC2"/>
        <w:tabs>
          <w:tab w:val="right" w:leader="dot" w:pos="8494"/>
        </w:tabs>
        <w:rPr>
          <w:rFonts w:asciiTheme="minorHAnsi" w:eastAsiaTheme="minorEastAsia" w:hAnsiTheme="minorHAnsi" w:cstheme="minorBidi"/>
          <w:noProof/>
          <w:color w:val="auto"/>
          <w:szCs w:val="22"/>
        </w:rPr>
      </w:pPr>
      <w:hyperlink w:anchor="_Toc513480121" w:history="1">
        <w:r w:rsidR="00D8243D" w:rsidRPr="005A78C2">
          <w:rPr>
            <w:rStyle w:val="Hyperlink"/>
            <w:noProof/>
            <w:lang w:val="en-US" w:eastAsia="ja-JP"/>
          </w:rPr>
          <w:t>Appendix 1 – Additional Profiling</w:t>
        </w:r>
        <w:r w:rsidR="00D8243D">
          <w:rPr>
            <w:noProof/>
            <w:webHidden/>
          </w:rPr>
          <w:tab/>
        </w:r>
        <w:r w:rsidR="00D8243D">
          <w:rPr>
            <w:noProof/>
            <w:webHidden/>
          </w:rPr>
          <w:fldChar w:fldCharType="begin"/>
        </w:r>
        <w:r w:rsidR="00D8243D">
          <w:rPr>
            <w:noProof/>
            <w:webHidden/>
          </w:rPr>
          <w:instrText xml:space="preserve"> PAGEREF _Toc513480121 \h </w:instrText>
        </w:r>
        <w:r w:rsidR="00D8243D">
          <w:rPr>
            <w:noProof/>
            <w:webHidden/>
          </w:rPr>
        </w:r>
        <w:r w:rsidR="00D8243D">
          <w:rPr>
            <w:noProof/>
            <w:webHidden/>
          </w:rPr>
          <w:fldChar w:fldCharType="separate"/>
        </w:r>
        <w:r>
          <w:rPr>
            <w:noProof/>
            <w:webHidden/>
          </w:rPr>
          <w:t>26</w:t>
        </w:r>
        <w:r w:rsidR="00D8243D">
          <w:rPr>
            <w:noProof/>
            <w:webHidden/>
          </w:rPr>
          <w:fldChar w:fldCharType="end"/>
        </w:r>
      </w:hyperlink>
    </w:p>
    <w:p w14:paraId="601321E7" w14:textId="442EEE42" w:rsidR="00D8243D" w:rsidRDefault="00A01611">
      <w:pPr>
        <w:pStyle w:val="TOC2"/>
        <w:tabs>
          <w:tab w:val="right" w:leader="dot" w:pos="8494"/>
        </w:tabs>
        <w:rPr>
          <w:rFonts w:asciiTheme="minorHAnsi" w:eastAsiaTheme="minorEastAsia" w:hAnsiTheme="minorHAnsi" w:cstheme="minorBidi"/>
          <w:noProof/>
          <w:color w:val="auto"/>
          <w:szCs w:val="22"/>
        </w:rPr>
      </w:pPr>
      <w:hyperlink w:anchor="_Toc513480122" w:history="1">
        <w:r w:rsidR="00D8243D" w:rsidRPr="005A78C2">
          <w:rPr>
            <w:rStyle w:val="Hyperlink"/>
            <w:noProof/>
            <w:lang w:val="en-US" w:eastAsia="ja-JP"/>
          </w:rPr>
          <w:t>Appendix 2 – Scenarios when moving in</w:t>
        </w:r>
        <w:r w:rsidR="00D8243D">
          <w:rPr>
            <w:noProof/>
            <w:webHidden/>
          </w:rPr>
          <w:tab/>
        </w:r>
        <w:r w:rsidR="00D8243D">
          <w:rPr>
            <w:noProof/>
            <w:webHidden/>
          </w:rPr>
          <w:fldChar w:fldCharType="begin"/>
        </w:r>
        <w:r w:rsidR="00D8243D">
          <w:rPr>
            <w:noProof/>
            <w:webHidden/>
          </w:rPr>
          <w:instrText xml:space="preserve"> PAGEREF _Toc513480122 \h </w:instrText>
        </w:r>
        <w:r w:rsidR="00D8243D">
          <w:rPr>
            <w:noProof/>
            <w:webHidden/>
          </w:rPr>
        </w:r>
        <w:r w:rsidR="00D8243D">
          <w:rPr>
            <w:noProof/>
            <w:webHidden/>
          </w:rPr>
          <w:fldChar w:fldCharType="separate"/>
        </w:r>
        <w:r>
          <w:rPr>
            <w:noProof/>
            <w:webHidden/>
          </w:rPr>
          <w:t>27</w:t>
        </w:r>
        <w:r w:rsidR="00D8243D">
          <w:rPr>
            <w:noProof/>
            <w:webHidden/>
          </w:rPr>
          <w:fldChar w:fldCharType="end"/>
        </w:r>
      </w:hyperlink>
    </w:p>
    <w:p w14:paraId="59087BB9" w14:textId="563750E0" w:rsidR="00D8243D" w:rsidRDefault="00A01611">
      <w:pPr>
        <w:pStyle w:val="TOC1"/>
        <w:tabs>
          <w:tab w:val="right" w:leader="dot" w:pos="8494"/>
        </w:tabs>
        <w:rPr>
          <w:rFonts w:asciiTheme="minorHAnsi" w:eastAsiaTheme="minorEastAsia" w:hAnsiTheme="minorHAnsi" w:cstheme="minorBidi"/>
          <w:noProof/>
          <w:color w:val="auto"/>
          <w:szCs w:val="22"/>
        </w:rPr>
      </w:pPr>
      <w:hyperlink w:anchor="_Toc513480123" w:history="1">
        <w:r w:rsidR="00D8243D" w:rsidRPr="005A78C2">
          <w:rPr>
            <w:rStyle w:val="Hyperlink"/>
            <w:noProof/>
          </w:rPr>
          <w:t>Glossary</w:t>
        </w:r>
        <w:r w:rsidR="00D8243D">
          <w:rPr>
            <w:noProof/>
            <w:webHidden/>
          </w:rPr>
          <w:tab/>
        </w:r>
        <w:r w:rsidR="00D8243D">
          <w:rPr>
            <w:noProof/>
            <w:webHidden/>
          </w:rPr>
          <w:fldChar w:fldCharType="begin"/>
        </w:r>
        <w:r w:rsidR="00D8243D">
          <w:rPr>
            <w:noProof/>
            <w:webHidden/>
          </w:rPr>
          <w:instrText xml:space="preserve"> PAGEREF _Toc513480123 \h </w:instrText>
        </w:r>
        <w:r w:rsidR="00D8243D">
          <w:rPr>
            <w:noProof/>
            <w:webHidden/>
          </w:rPr>
        </w:r>
        <w:r w:rsidR="00D8243D">
          <w:rPr>
            <w:noProof/>
            <w:webHidden/>
          </w:rPr>
          <w:fldChar w:fldCharType="separate"/>
        </w:r>
        <w:r>
          <w:rPr>
            <w:noProof/>
            <w:webHidden/>
          </w:rPr>
          <w:t>28</w:t>
        </w:r>
        <w:r w:rsidR="00D8243D">
          <w:rPr>
            <w:noProof/>
            <w:webHidden/>
          </w:rPr>
          <w:fldChar w:fldCharType="end"/>
        </w:r>
      </w:hyperlink>
    </w:p>
    <w:p w14:paraId="15893F35" w14:textId="6446D5FD" w:rsidR="00C1550F" w:rsidRDefault="00D8243D" w:rsidP="00C1550F">
      <w:pPr>
        <w:pStyle w:val="BullitTEXT"/>
      </w:pPr>
      <w:r>
        <w:fldChar w:fldCharType="end"/>
      </w:r>
    </w:p>
    <w:p w14:paraId="435673CA" w14:textId="77777777" w:rsidR="00C1550F" w:rsidRDefault="00C1550F" w:rsidP="00C1550F">
      <w:pPr>
        <w:pStyle w:val="BullitTEXT"/>
      </w:pPr>
    </w:p>
    <w:p w14:paraId="7356FF07" w14:textId="66A4EA1E" w:rsidR="003A2183" w:rsidRPr="00C1550F" w:rsidRDefault="003A2183" w:rsidP="00C1550F">
      <w:pPr>
        <w:pStyle w:val="BullitTEXT"/>
      </w:pPr>
      <w:r w:rsidRPr="00C1550F">
        <w:t>Figures and Tables</w:t>
      </w:r>
    </w:p>
    <w:p w14:paraId="50F1BE52" w14:textId="186D7E72" w:rsidR="00D8243D" w:rsidRDefault="00D8243D">
      <w:pPr>
        <w:pStyle w:val="TableofFigures"/>
        <w:tabs>
          <w:tab w:val="right" w:leader="dot" w:pos="8494"/>
        </w:tabs>
        <w:rPr>
          <w:noProof/>
        </w:rPr>
      </w:pPr>
      <w:r>
        <w:fldChar w:fldCharType="begin"/>
      </w:r>
      <w:r>
        <w:instrText xml:space="preserve"> TOC \h \z \c "Figure" </w:instrText>
      </w:r>
      <w:r>
        <w:fldChar w:fldCharType="separate"/>
      </w:r>
      <w:hyperlink w:anchor="_Toc513480006" w:history="1">
        <w:r w:rsidRPr="008E4739">
          <w:rPr>
            <w:rStyle w:val="Hyperlink"/>
            <w:noProof/>
          </w:rPr>
          <w:t>Figure 1 - Incidence of fixed connection types</w:t>
        </w:r>
        <w:r>
          <w:rPr>
            <w:noProof/>
            <w:webHidden/>
          </w:rPr>
          <w:tab/>
        </w:r>
        <w:r>
          <w:rPr>
            <w:noProof/>
            <w:webHidden/>
          </w:rPr>
          <w:fldChar w:fldCharType="begin"/>
        </w:r>
        <w:r>
          <w:rPr>
            <w:noProof/>
            <w:webHidden/>
          </w:rPr>
          <w:instrText xml:space="preserve"> PAGEREF _Toc513480006 \h </w:instrText>
        </w:r>
        <w:r>
          <w:rPr>
            <w:noProof/>
            <w:webHidden/>
          </w:rPr>
        </w:r>
        <w:r>
          <w:rPr>
            <w:noProof/>
            <w:webHidden/>
          </w:rPr>
          <w:fldChar w:fldCharType="separate"/>
        </w:r>
        <w:r w:rsidR="00A01611">
          <w:rPr>
            <w:noProof/>
            <w:webHidden/>
          </w:rPr>
          <w:t>10</w:t>
        </w:r>
        <w:r>
          <w:rPr>
            <w:noProof/>
            <w:webHidden/>
          </w:rPr>
          <w:fldChar w:fldCharType="end"/>
        </w:r>
      </w:hyperlink>
    </w:p>
    <w:p w14:paraId="651F1EB0" w14:textId="345DA3B3" w:rsidR="00D8243D" w:rsidRDefault="00A01611">
      <w:pPr>
        <w:pStyle w:val="TableofFigures"/>
        <w:tabs>
          <w:tab w:val="right" w:leader="dot" w:pos="8494"/>
        </w:tabs>
        <w:rPr>
          <w:noProof/>
        </w:rPr>
      </w:pPr>
      <w:hyperlink w:anchor="_Toc513480007" w:history="1">
        <w:r w:rsidR="00D8243D" w:rsidRPr="008E4739">
          <w:rPr>
            <w:rStyle w:val="Hyperlink"/>
            <w:noProof/>
          </w:rPr>
          <w:t>Figure 2 - Household Income Brackets by Connected and Unconnected households</w:t>
        </w:r>
        <w:r w:rsidR="00D8243D">
          <w:rPr>
            <w:noProof/>
            <w:webHidden/>
          </w:rPr>
          <w:tab/>
        </w:r>
        <w:r w:rsidR="00D8243D">
          <w:rPr>
            <w:noProof/>
            <w:webHidden/>
          </w:rPr>
          <w:fldChar w:fldCharType="begin"/>
        </w:r>
        <w:r w:rsidR="00D8243D">
          <w:rPr>
            <w:noProof/>
            <w:webHidden/>
          </w:rPr>
          <w:instrText xml:space="preserve"> PAGEREF _Toc513480007 \h </w:instrText>
        </w:r>
        <w:r w:rsidR="00D8243D">
          <w:rPr>
            <w:noProof/>
            <w:webHidden/>
          </w:rPr>
        </w:r>
        <w:r w:rsidR="00D8243D">
          <w:rPr>
            <w:noProof/>
            <w:webHidden/>
          </w:rPr>
          <w:fldChar w:fldCharType="separate"/>
        </w:r>
        <w:r>
          <w:rPr>
            <w:noProof/>
            <w:webHidden/>
          </w:rPr>
          <w:t>11</w:t>
        </w:r>
        <w:r w:rsidR="00D8243D">
          <w:rPr>
            <w:noProof/>
            <w:webHidden/>
          </w:rPr>
          <w:fldChar w:fldCharType="end"/>
        </w:r>
      </w:hyperlink>
    </w:p>
    <w:p w14:paraId="75E92A0A" w14:textId="562C66F8" w:rsidR="00D8243D" w:rsidRDefault="00A01611">
      <w:pPr>
        <w:pStyle w:val="TableofFigures"/>
        <w:tabs>
          <w:tab w:val="right" w:leader="dot" w:pos="8494"/>
        </w:tabs>
        <w:rPr>
          <w:noProof/>
        </w:rPr>
      </w:pPr>
      <w:hyperlink w:anchor="_Toc513480008" w:history="1">
        <w:r w:rsidR="00D8243D" w:rsidRPr="008E4739">
          <w:rPr>
            <w:rStyle w:val="Hyperlink"/>
            <w:noProof/>
          </w:rPr>
          <w:t>Figure 3 - Connection type by age of renters</w:t>
        </w:r>
        <w:r w:rsidR="00D8243D">
          <w:rPr>
            <w:noProof/>
            <w:webHidden/>
          </w:rPr>
          <w:tab/>
        </w:r>
        <w:r w:rsidR="00D8243D">
          <w:rPr>
            <w:noProof/>
            <w:webHidden/>
          </w:rPr>
          <w:fldChar w:fldCharType="begin"/>
        </w:r>
        <w:r w:rsidR="00D8243D">
          <w:rPr>
            <w:noProof/>
            <w:webHidden/>
          </w:rPr>
          <w:instrText xml:space="preserve"> PAGEREF _Toc513480008 \h </w:instrText>
        </w:r>
        <w:r w:rsidR="00D8243D">
          <w:rPr>
            <w:noProof/>
            <w:webHidden/>
          </w:rPr>
        </w:r>
        <w:r w:rsidR="00D8243D">
          <w:rPr>
            <w:noProof/>
            <w:webHidden/>
          </w:rPr>
          <w:fldChar w:fldCharType="separate"/>
        </w:r>
        <w:r>
          <w:rPr>
            <w:noProof/>
            <w:webHidden/>
          </w:rPr>
          <w:t>12</w:t>
        </w:r>
        <w:r w:rsidR="00D8243D">
          <w:rPr>
            <w:noProof/>
            <w:webHidden/>
          </w:rPr>
          <w:fldChar w:fldCharType="end"/>
        </w:r>
      </w:hyperlink>
    </w:p>
    <w:p w14:paraId="0CFEB540" w14:textId="189E4609" w:rsidR="00D8243D" w:rsidRDefault="00A01611">
      <w:pPr>
        <w:pStyle w:val="TableofFigures"/>
        <w:tabs>
          <w:tab w:val="right" w:leader="dot" w:pos="8494"/>
        </w:tabs>
        <w:rPr>
          <w:noProof/>
        </w:rPr>
      </w:pPr>
      <w:hyperlink w:anchor="_Toc513480009" w:history="1">
        <w:r w:rsidR="00D8243D" w:rsidRPr="008E4739">
          <w:rPr>
            <w:rStyle w:val="Hyperlink"/>
            <w:noProof/>
          </w:rPr>
          <w:t>Figure 4 - Reasons (merged by group) for not trying to get a fixed internet connection (filtered to those who did not try to get an internet connection)</w:t>
        </w:r>
        <w:r w:rsidR="00D8243D">
          <w:rPr>
            <w:noProof/>
            <w:webHidden/>
          </w:rPr>
          <w:tab/>
        </w:r>
        <w:r w:rsidR="00D8243D">
          <w:rPr>
            <w:noProof/>
            <w:webHidden/>
          </w:rPr>
          <w:fldChar w:fldCharType="begin"/>
        </w:r>
        <w:r w:rsidR="00D8243D">
          <w:rPr>
            <w:noProof/>
            <w:webHidden/>
          </w:rPr>
          <w:instrText xml:space="preserve"> PAGEREF _Toc513480009 \h </w:instrText>
        </w:r>
        <w:r w:rsidR="00D8243D">
          <w:rPr>
            <w:noProof/>
            <w:webHidden/>
          </w:rPr>
        </w:r>
        <w:r w:rsidR="00D8243D">
          <w:rPr>
            <w:noProof/>
            <w:webHidden/>
          </w:rPr>
          <w:fldChar w:fldCharType="separate"/>
        </w:r>
        <w:r>
          <w:rPr>
            <w:noProof/>
            <w:webHidden/>
          </w:rPr>
          <w:t>15</w:t>
        </w:r>
        <w:r w:rsidR="00D8243D">
          <w:rPr>
            <w:noProof/>
            <w:webHidden/>
          </w:rPr>
          <w:fldChar w:fldCharType="end"/>
        </w:r>
      </w:hyperlink>
    </w:p>
    <w:p w14:paraId="227C1638" w14:textId="531F3586" w:rsidR="00D8243D" w:rsidRDefault="00A01611">
      <w:pPr>
        <w:pStyle w:val="TableofFigures"/>
        <w:tabs>
          <w:tab w:val="right" w:leader="dot" w:pos="8494"/>
        </w:tabs>
        <w:rPr>
          <w:noProof/>
        </w:rPr>
      </w:pPr>
      <w:hyperlink w:anchor="_Toc513480010" w:history="1">
        <w:r w:rsidR="00D8243D" w:rsidRPr="008E4739">
          <w:rPr>
            <w:rStyle w:val="Hyperlink"/>
            <w:noProof/>
          </w:rPr>
          <w:t>Figure 5 – Detailed reasons for not trying to get a fixed connection (filtered to those who did not try to get an internet connection)</w:t>
        </w:r>
        <w:r w:rsidR="00D8243D">
          <w:rPr>
            <w:noProof/>
            <w:webHidden/>
          </w:rPr>
          <w:tab/>
        </w:r>
        <w:r w:rsidR="00D8243D">
          <w:rPr>
            <w:noProof/>
            <w:webHidden/>
          </w:rPr>
          <w:fldChar w:fldCharType="begin"/>
        </w:r>
        <w:r w:rsidR="00D8243D">
          <w:rPr>
            <w:noProof/>
            <w:webHidden/>
          </w:rPr>
          <w:instrText xml:space="preserve"> PAGEREF _Toc513480010 \h </w:instrText>
        </w:r>
        <w:r w:rsidR="00D8243D">
          <w:rPr>
            <w:noProof/>
            <w:webHidden/>
          </w:rPr>
        </w:r>
        <w:r w:rsidR="00D8243D">
          <w:rPr>
            <w:noProof/>
            <w:webHidden/>
          </w:rPr>
          <w:fldChar w:fldCharType="separate"/>
        </w:r>
        <w:r>
          <w:rPr>
            <w:noProof/>
            <w:webHidden/>
          </w:rPr>
          <w:t>16</w:t>
        </w:r>
        <w:r w:rsidR="00D8243D">
          <w:rPr>
            <w:noProof/>
            <w:webHidden/>
          </w:rPr>
          <w:fldChar w:fldCharType="end"/>
        </w:r>
      </w:hyperlink>
    </w:p>
    <w:p w14:paraId="0D6D1E24" w14:textId="1112C629" w:rsidR="00D8243D" w:rsidRDefault="00A01611">
      <w:pPr>
        <w:pStyle w:val="TableofFigures"/>
        <w:tabs>
          <w:tab w:val="right" w:leader="dot" w:pos="8494"/>
        </w:tabs>
        <w:rPr>
          <w:noProof/>
        </w:rPr>
      </w:pPr>
      <w:hyperlink w:anchor="_Toc513480011" w:history="1">
        <w:r w:rsidR="00D8243D" w:rsidRPr="008E4739">
          <w:rPr>
            <w:rStyle w:val="Hyperlink"/>
            <w:noProof/>
          </w:rPr>
          <w:t>Figure 6 - Barriers when trying to get connection among unconnected renters</w:t>
        </w:r>
        <w:r w:rsidR="00D8243D">
          <w:rPr>
            <w:noProof/>
            <w:webHidden/>
          </w:rPr>
          <w:tab/>
        </w:r>
        <w:r w:rsidR="00D8243D">
          <w:rPr>
            <w:noProof/>
            <w:webHidden/>
          </w:rPr>
          <w:fldChar w:fldCharType="begin"/>
        </w:r>
        <w:r w:rsidR="00D8243D">
          <w:rPr>
            <w:noProof/>
            <w:webHidden/>
          </w:rPr>
          <w:instrText xml:space="preserve"> PAGEREF _Toc513480011 \h </w:instrText>
        </w:r>
        <w:r w:rsidR="00D8243D">
          <w:rPr>
            <w:noProof/>
            <w:webHidden/>
          </w:rPr>
        </w:r>
        <w:r w:rsidR="00D8243D">
          <w:rPr>
            <w:noProof/>
            <w:webHidden/>
          </w:rPr>
          <w:fldChar w:fldCharType="separate"/>
        </w:r>
        <w:r>
          <w:rPr>
            <w:noProof/>
            <w:webHidden/>
          </w:rPr>
          <w:t>17</w:t>
        </w:r>
        <w:r w:rsidR="00D8243D">
          <w:rPr>
            <w:noProof/>
            <w:webHidden/>
          </w:rPr>
          <w:fldChar w:fldCharType="end"/>
        </w:r>
      </w:hyperlink>
    </w:p>
    <w:p w14:paraId="2E29FC9B" w14:textId="19A00619" w:rsidR="00D8243D" w:rsidRDefault="00A01611">
      <w:pPr>
        <w:pStyle w:val="TableofFigures"/>
        <w:tabs>
          <w:tab w:val="right" w:leader="dot" w:pos="8494"/>
        </w:tabs>
        <w:rPr>
          <w:noProof/>
        </w:rPr>
      </w:pPr>
      <w:hyperlink w:anchor="_Toc513480012" w:history="1">
        <w:r w:rsidR="00D8243D" w:rsidRPr="008E4739">
          <w:rPr>
            <w:rStyle w:val="Hyperlink"/>
            <w:noProof/>
          </w:rPr>
          <w:t>Figure 7 - Barriers when trying to get connection among connected renters</w:t>
        </w:r>
        <w:r w:rsidR="00D8243D">
          <w:rPr>
            <w:noProof/>
            <w:webHidden/>
          </w:rPr>
          <w:tab/>
        </w:r>
        <w:r w:rsidR="00D8243D">
          <w:rPr>
            <w:noProof/>
            <w:webHidden/>
          </w:rPr>
          <w:fldChar w:fldCharType="begin"/>
        </w:r>
        <w:r w:rsidR="00D8243D">
          <w:rPr>
            <w:noProof/>
            <w:webHidden/>
          </w:rPr>
          <w:instrText xml:space="preserve"> PAGEREF _Toc513480012 \h </w:instrText>
        </w:r>
        <w:r w:rsidR="00D8243D">
          <w:rPr>
            <w:noProof/>
            <w:webHidden/>
          </w:rPr>
        </w:r>
        <w:r w:rsidR="00D8243D">
          <w:rPr>
            <w:noProof/>
            <w:webHidden/>
          </w:rPr>
          <w:fldChar w:fldCharType="separate"/>
        </w:r>
        <w:r>
          <w:rPr>
            <w:noProof/>
            <w:webHidden/>
          </w:rPr>
          <w:t>18</w:t>
        </w:r>
        <w:r w:rsidR="00D8243D">
          <w:rPr>
            <w:noProof/>
            <w:webHidden/>
          </w:rPr>
          <w:fldChar w:fldCharType="end"/>
        </w:r>
      </w:hyperlink>
    </w:p>
    <w:p w14:paraId="1BCCA29F" w14:textId="62300D97" w:rsidR="00D8243D" w:rsidRDefault="00A01611">
      <w:pPr>
        <w:pStyle w:val="TableofFigures"/>
        <w:tabs>
          <w:tab w:val="right" w:leader="dot" w:pos="8494"/>
        </w:tabs>
        <w:rPr>
          <w:noProof/>
        </w:rPr>
      </w:pPr>
      <w:hyperlink w:anchor="_Toc513480013" w:history="1">
        <w:r w:rsidR="00D8243D" w:rsidRPr="008E4739">
          <w:rPr>
            <w:rStyle w:val="Hyperlink"/>
            <w:noProof/>
          </w:rPr>
          <w:t>Figure 8 - Usage of each service by household with and without fixed connections</w:t>
        </w:r>
        <w:r w:rsidR="00D8243D">
          <w:rPr>
            <w:noProof/>
            <w:webHidden/>
          </w:rPr>
          <w:tab/>
        </w:r>
        <w:r w:rsidR="00D8243D">
          <w:rPr>
            <w:noProof/>
            <w:webHidden/>
          </w:rPr>
          <w:fldChar w:fldCharType="begin"/>
        </w:r>
        <w:r w:rsidR="00D8243D">
          <w:rPr>
            <w:noProof/>
            <w:webHidden/>
          </w:rPr>
          <w:instrText xml:space="preserve"> PAGEREF _Toc513480013 \h </w:instrText>
        </w:r>
        <w:r w:rsidR="00D8243D">
          <w:rPr>
            <w:noProof/>
            <w:webHidden/>
          </w:rPr>
        </w:r>
        <w:r w:rsidR="00D8243D">
          <w:rPr>
            <w:noProof/>
            <w:webHidden/>
          </w:rPr>
          <w:fldChar w:fldCharType="separate"/>
        </w:r>
        <w:r>
          <w:rPr>
            <w:noProof/>
            <w:webHidden/>
          </w:rPr>
          <w:t>20</w:t>
        </w:r>
        <w:r w:rsidR="00D8243D">
          <w:rPr>
            <w:noProof/>
            <w:webHidden/>
          </w:rPr>
          <w:fldChar w:fldCharType="end"/>
        </w:r>
      </w:hyperlink>
    </w:p>
    <w:p w14:paraId="14877F36" w14:textId="3219908E" w:rsidR="00D8243D" w:rsidRDefault="00A01611">
      <w:pPr>
        <w:pStyle w:val="TableofFigures"/>
        <w:tabs>
          <w:tab w:val="right" w:leader="dot" w:pos="8494"/>
        </w:tabs>
        <w:rPr>
          <w:noProof/>
        </w:rPr>
      </w:pPr>
      <w:hyperlink w:anchor="_Toc513480014" w:history="1">
        <w:r w:rsidR="00D8243D" w:rsidRPr="008E4739">
          <w:rPr>
            <w:rStyle w:val="Hyperlink"/>
            <w:noProof/>
          </w:rPr>
          <w:t>Figure 9 - Proportion of those who rated the importance of each connection service 4 ot 5 out of 5</w:t>
        </w:r>
        <w:r w:rsidR="00D8243D">
          <w:rPr>
            <w:noProof/>
            <w:webHidden/>
          </w:rPr>
          <w:tab/>
        </w:r>
        <w:r w:rsidR="00D8243D">
          <w:rPr>
            <w:noProof/>
            <w:webHidden/>
          </w:rPr>
          <w:fldChar w:fldCharType="begin"/>
        </w:r>
        <w:r w:rsidR="00D8243D">
          <w:rPr>
            <w:noProof/>
            <w:webHidden/>
          </w:rPr>
          <w:instrText xml:space="preserve"> PAGEREF _Toc513480014 \h </w:instrText>
        </w:r>
        <w:r w:rsidR="00D8243D">
          <w:rPr>
            <w:noProof/>
            <w:webHidden/>
          </w:rPr>
        </w:r>
        <w:r w:rsidR="00D8243D">
          <w:rPr>
            <w:noProof/>
            <w:webHidden/>
          </w:rPr>
          <w:fldChar w:fldCharType="separate"/>
        </w:r>
        <w:r>
          <w:rPr>
            <w:noProof/>
            <w:webHidden/>
          </w:rPr>
          <w:t>21</w:t>
        </w:r>
        <w:r w:rsidR="00D8243D">
          <w:rPr>
            <w:noProof/>
            <w:webHidden/>
          </w:rPr>
          <w:fldChar w:fldCharType="end"/>
        </w:r>
      </w:hyperlink>
    </w:p>
    <w:p w14:paraId="2D27FF1A" w14:textId="6A1665F6" w:rsidR="00D8243D" w:rsidRDefault="00A01611">
      <w:pPr>
        <w:pStyle w:val="TableofFigures"/>
        <w:tabs>
          <w:tab w:val="right" w:leader="dot" w:pos="8494"/>
        </w:tabs>
        <w:rPr>
          <w:noProof/>
        </w:rPr>
      </w:pPr>
      <w:hyperlink w:anchor="_Toc513480015" w:history="1">
        <w:r w:rsidR="00D8243D" w:rsidRPr="008E4739">
          <w:rPr>
            <w:rStyle w:val="Hyperlink"/>
            <w:noProof/>
          </w:rPr>
          <w:t>Figure 10 - Importance of each fixed connection type by usage</w:t>
        </w:r>
        <w:r w:rsidR="00D8243D">
          <w:rPr>
            <w:noProof/>
            <w:webHidden/>
          </w:rPr>
          <w:tab/>
        </w:r>
        <w:r w:rsidR="00D8243D">
          <w:rPr>
            <w:noProof/>
            <w:webHidden/>
          </w:rPr>
          <w:fldChar w:fldCharType="begin"/>
        </w:r>
        <w:r w:rsidR="00D8243D">
          <w:rPr>
            <w:noProof/>
            <w:webHidden/>
          </w:rPr>
          <w:instrText xml:space="preserve"> PAGEREF _Toc513480015 \h </w:instrText>
        </w:r>
        <w:r w:rsidR="00D8243D">
          <w:rPr>
            <w:noProof/>
            <w:webHidden/>
          </w:rPr>
        </w:r>
        <w:r w:rsidR="00D8243D">
          <w:rPr>
            <w:noProof/>
            <w:webHidden/>
          </w:rPr>
          <w:fldChar w:fldCharType="separate"/>
        </w:r>
        <w:r>
          <w:rPr>
            <w:noProof/>
            <w:webHidden/>
          </w:rPr>
          <w:t>22</w:t>
        </w:r>
        <w:r w:rsidR="00D8243D">
          <w:rPr>
            <w:noProof/>
            <w:webHidden/>
          </w:rPr>
          <w:fldChar w:fldCharType="end"/>
        </w:r>
      </w:hyperlink>
    </w:p>
    <w:p w14:paraId="72726308" w14:textId="4242BED4" w:rsidR="00D8243D" w:rsidRDefault="00A01611">
      <w:pPr>
        <w:pStyle w:val="TableofFigures"/>
        <w:tabs>
          <w:tab w:val="right" w:leader="dot" w:pos="8494"/>
        </w:tabs>
        <w:rPr>
          <w:noProof/>
        </w:rPr>
      </w:pPr>
      <w:hyperlink w:anchor="_Toc513480016" w:history="1">
        <w:r w:rsidR="00D8243D" w:rsidRPr="008E4739">
          <w:rPr>
            <w:rStyle w:val="Hyperlink"/>
            <w:noProof/>
          </w:rPr>
          <w:t>Figure 11 - Importance of each mobile connection type by usage</w:t>
        </w:r>
        <w:r w:rsidR="00D8243D">
          <w:rPr>
            <w:noProof/>
            <w:webHidden/>
          </w:rPr>
          <w:tab/>
        </w:r>
        <w:r w:rsidR="00D8243D">
          <w:rPr>
            <w:noProof/>
            <w:webHidden/>
          </w:rPr>
          <w:fldChar w:fldCharType="begin"/>
        </w:r>
        <w:r w:rsidR="00D8243D">
          <w:rPr>
            <w:noProof/>
            <w:webHidden/>
          </w:rPr>
          <w:instrText xml:space="preserve"> PAGEREF _Toc513480016 \h </w:instrText>
        </w:r>
        <w:r w:rsidR="00D8243D">
          <w:rPr>
            <w:noProof/>
            <w:webHidden/>
          </w:rPr>
        </w:r>
        <w:r w:rsidR="00D8243D">
          <w:rPr>
            <w:noProof/>
            <w:webHidden/>
          </w:rPr>
          <w:fldChar w:fldCharType="separate"/>
        </w:r>
        <w:r>
          <w:rPr>
            <w:noProof/>
            <w:webHidden/>
          </w:rPr>
          <w:t>22</w:t>
        </w:r>
        <w:r w:rsidR="00D8243D">
          <w:rPr>
            <w:noProof/>
            <w:webHidden/>
          </w:rPr>
          <w:fldChar w:fldCharType="end"/>
        </w:r>
      </w:hyperlink>
    </w:p>
    <w:p w14:paraId="294E1AE6" w14:textId="3420A089" w:rsidR="00D8243D" w:rsidRDefault="00A01611">
      <w:pPr>
        <w:pStyle w:val="TableofFigures"/>
        <w:tabs>
          <w:tab w:val="right" w:leader="dot" w:pos="8494"/>
        </w:tabs>
        <w:rPr>
          <w:noProof/>
        </w:rPr>
      </w:pPr>
      <w:hyperlink w:anchor="_Toc513480017" w:history="1">
        <w:r w:rsidR="00D8243D" w:rsidRPr="008E4739">
          <w:rPr>
            <w:rStyle w:val="Hyperlink"/>
            <w:noProof/>
          </w:rPr>
          <w:t>Figure 12 - Incidence of Social Housing among Connected and Unconnected households</w:t>
        </w:r>
        <w:r w:rsidR="00D8243D">
          <w:rPr>
            <w:noProof/>
            <w:webHidden/>
          </w:rPr>
          <w:tab/>
        </w:r>
        <w:r w:rsidR="00D8243D">
          <w:rPr>
            <w:noProof/>
            <w:webHidden/>
          </w:rPr>
          <w:fldChar w:fldCharType="begin"/>
        </w:r>
        <w:r w:rsidR="00D8243D">
          <w:rPr>
            <w:noProof/>
            <w:webHidden/>
          </w:rPr>
          <w:instrText xml:space="preserve"> PAGEREF _Toc513480017 \h </w:instrText>
        </w:r>
        <w:r w:rsidR="00D8243D">
          <w:rPr>
            <w:noProof/>
            <w:webHidden/>
          </w:rPr>
        </w:r>
        <w:r w:rsidR="00D8243D">
          <w:rPr>
            <w:noProof/>
            <w:webHidden/>
          </w:rPr>
          <w:fldChar w:fldCharType="separate"/>
        </w:r>
        <w:r>
          <w:rPr>
            <w:noProof/>
            <w:webHidden/>
          </w:rPr>
          <w:t>26</w:t>
        </w:r>
        <w:r w:rsidR="00D8243D">
          <w:rPr>
            <w:noProof/>
            <w:webHidden/>
          </w:rPr>
          <w:fldChar w:fldCharType="end"/>
        </w:r>
      </w:hyperlink>
    </w:p>
    <w:p w14:paraId="346AC019" w14:textId="774F32D6" w:rsidR="00D8243D" w:rsidRDefault="00A01611">
      <w:pPr>
        <w:pStyle w:val="TableofFigures"/>
        <w:tabs>
          <w:tab w:val="right" w:leader="dot" w:pos="8494"/>
        </w:tabs>
        <w:rPr>
          <w:noProof/>
        </w:rPr>
      </w:pPr>
      <w:hyperlink w:anchor="_Toc513480018" w:history="1">
        <w:r w:rsidR="00D8243D" w:rsidRPr="008E4739">
          <w:rPr>
            <w:rStyle w:val="Hyperlink"/>
            <w:noProof/>
          </w:rPr>
          <w:t>Figure 13 - Working Status by Connection Type</w:t>
        </w:r>
        <w:r w:rsidR="00D8243D">
          <w:rPr>
            <w:noProof/>
            <w:webHidden/>
          </w:rPr>
          <w:tab/>
        </w:r>
        <w:r w:rsidR="00D8243D">
          <w:rPr>
            <w:noProof/>
            <w:webHidden/>
          </w:rPr>
          <w:fldChar w:fldCharType="begin"/>
        </w:r>
        <w:r w:rsidR="00D8243D">
          <w:rPr>
            <w:noProof/>
            <w:webHidden/>
          </w:rPr>
          <w:instrText xml:space="preserve"> PAGEREF _Toc513480018 \h </w:instrText>
        </w:r>
        <w:r w:rsidR="00D8243D">
          <w:rPr>
            <w:noProof/>
            <w:webHidden/>
          </w:rPr>
        </w:r>
        <w:r w:rsidR="00D8243D">
          <w:rPr>
            <w:noProof/>
            <w:webHidden/>
          </w:rPr>
          <w:fldChar w:fldCharType="separate"/>
        </w:r>
        <w:r>
          <w:rPr>
            <w:noProof/>
            <w:webHidden/>
          </w:rPr>
          <w:t>26</w:t>
        </w:r>
        <w:r w:rsidR="00D8243D">
          <w:rPr>
            <w:noProof/>
            <w:webHidden/>
          </w:rPr>
          <w:fldChar w:fldCharType="end"/>
        </w:r>
      </w:hyperlink>
    </w:p>
    <w:p w14:paraId="7E58510D" w14:textId="0AFEE0C4" w:rsidR="00D8243D" w:rsidRDefault="00A01611">
      <w:pPr>
        <w:pStyle w:val="TableofFigures"/>
        <w:tabs>
          <w:tab w:val="right" w:leader="dot" w:pos="8494"/>
        </w:tabs>
        <w:rPr>
          <w:noProof/>
        </w:rPr>
      </w:pPr>
      <w:hyperlink w:anchor="_Toc513480019" w:history="1">
        <w:r w:rsidR="00D8243D" w:rsidRPr="008E4739">
          <w:rPr>
            <w:rStyle w:val="Hyperlink"/>
            <w:noProof/>
          </w:rPr>
          <w:t>Figure 14 - Education Level by Connection Type</w:t>
        </w:r>
        <w:r w:rsidR="00D8243D">
          <w:rPr>
            <w:noProof/>
            <w:webHidden/>
          </w:rPr>
          <w:tab/>
        </w:r>
        <w:r w:rsidR="00D8243D">
          <w:rPr>
            <w:noProof/>
            <w:webHidden/>
          </w:rPr>
          <w:fldChar w:fldCharType="begin"/>
        </w:r>
        <w:r w:rsidR="00D8243D">
          <w:rPr>
            <w:noProof/>
            <w:webHidden/>
          </w:rPr>
          <w:instrText xml:space="preserve"> PAGEREF _Toc513480019 \h </w:instrText>
        </w:r>
        <w:r w:rsidR="00D8243D">
          <w:rPr>
            <w:noProof/>
            <w:webHidden/>
          </w:rPr>
        </w:r>
        <w:r w:rsidR="00D8243D">
          <w:rPr>
            <w:noProof/>
            <w:webHidden/>
          </w:rPr>
          <w:fldChar w:fldCharType="separate"/>
        </w:r>
        <w:r>
          <w:rPr>
            <w:noProof/>
            <w:webHidden/>
          </w:rPr>
          <w:t>27</w:t>
        </w:r>
        <w:r w:rsidR="00D8243D">
          <w:rPr>
            <w:noProof/>
            <w:webHidden/>
          </w:rPr>
          <w:fldChar w:fldCharType="end"/>
        </w:r>
      </w:hyperlink>
    </w:p>
    <w:p w14:paraId="1D2A54FD" w14:textId="163394AB" w:rsidR="00D8243D" w:rsidRDefault="00A01611">
      <w:pPr>
        <w:pStyle w:val="TableofFigures"/>
        <w:tabs>
          <w:tab w:val="right" w:leader="dot" w:pos="8494"/>
        </w:tabs>
        <w:rPr>
          <w:noProof/>
        </w:rPr>
      </w:pPr>
      <w:hyperlink w:anchor="_Toc513480020" w:history="1">
        <w:r w:rsidR="00D8243D" w:rsidRPr="008E4739">
          <w:rPr>
            <w:rStyle w:val="Hyperlink"/>
            <w:noProof/>
          </w:rPr>
          <w:t>Figure 15 - New renters scenarios and confirmation of availability</w:t>
        </w:r>
        <w:r w:rsidR="00D8243D">
          <w:rPr>
            <w:noProof/>
            <w:webHidden/>
          </w:rPr>
          <w:tab/>
        </w:r>
        <w:r w:rsidR="00D8243D">
          <w:rPr>
            <w:noProof/>
            <w:webHidden/>
          </w:rPr>
          <w:fldChar w:fldCharType="begin"/>
        </w:r>
        <w:r w:rsidR="00D8243D">
          <w:rPr>
            <w:noProof/>
            <w:webHidden/>
          </w:rPr>
          <w:instrText xml:space="preserve"> PAGEREF _Toc513480020 \h </w:instrText>
        </w:r>
        <w:r w:rsidR="00D8243D">
          <w:rPr>
            <w:noProof/>
            <w:webHidden/>
          </w:rPr>
        </w:r>
        <w:r w:rsidR="00D8243D">
          <w:rPr>
            <w:noProof/>
            <w:webHidden/>
          </w:rPr>
          <w:fldChar w:fldCharType="separate"/>
        </w:r>
        <w:r>
          <w:rPr>
            <w:noProof/>
            <w:webHidden/>
          </w:rPr>
          <w:t>27</w:t>
        </w:r>
        <w:r w:rsidR="00D8243D">
          <w:rPr>
            <w:noProof/>
            <w:webHidden/>
          </w:rPr>
          <w:fldChar w:fldCharType="end"/>
        </w:r>
      </w:hyperlink>
    </w:p>
    <w:p w14:paraId="0B52F58A" w14:textId="320D3315" w:rsidR="00D9102C" w:rsidRDefault="00D8243D" w:rsidP="003A2183">
      <w:r>
        <w:fldChar w:fldCharType="end"/>
      </w:r>
    </w:p>
    <w:p w14:paraId="08A26A8E" w14:textId="77777777" w:rsidR="00D9102C" w:rsidRDefault="00D9102C" w:rsidP="003A2183">
      <w:pPr>
        <w:sectPr w:rsidR="00D9102C" w:rsidSect="00EC3542">
          <w:footerReference w:type="default" r:id="rId20"/>
          <w:pgSz w:w="11906" w:h="16838"/>
          <w:pgMar w:top="1701" w:right="1701" w:bottom="2699" w:left="1701" w:header="284" w:footer="936" w:gutter="0"/>
          <w:pgNumType w:start="1"/>
          <w:cols w:space="720"/>
          <w:titlePg/>
          <w:docGrid w:linePitch="299"/>
        </w:sectPr>
      </w:pPr>
    </w:p>
    <w:p w14:paraId="02ACC12D" w14:textId="3E6DF101" w:rsidR="00BD7B93" w:rsidRDefault="00BD7B93" w:rsidP="00BD7B93">
      <w:pPr>
        <w:pStyle w:val="Heading1"/>
      </w:pPr>
      <w:bookmarkStart w:id="4" w:name="_Toc513479594"/>
      <w:bookmarkStart w:id="5" w:name="_Toc513480092"/>
      <w:r w:rsidRPr="00D8243D">
        <w:t>Executive summary</w:t>
      </w:r>
      <w:bookmarkEnd w:id="4"/>
      <w:bookmarkEnd w:id="5"/>
    </w:p>
    <w:p w14:paraId="1AC38783" w14:textId="19CF5D81" w:rsidR="00D8243D" w:rsidRPr="006216EC" w:rsidRDefault="00D8243D" w:rsidP="00D8243D">
      <w:pPr>
        <w:rPr>
          <w:sz w:val="24"/>
          <w:lang w:val="en-US" w:eastAsia="ja-JP"/>
        </w:rPr>
      </w:pPr>
      <w:r w:rsidRPr="006216EC">
        <w:rPr>
          <w:sz w:val="24"/>
          <w:lang w:val="en-US" w:eastAsia="ja-JP"/>
        </w:rPr>
        <w:t>The findings of this study can be summarized as below.</w:t>
      </w:r>
    </w:p>
    <w:p w14:paraId="33FBDC85" w14:textId="54470D34" w:rsidR="00D8243D" w:rsidRPr="006216EC" w:rsidRDefault="00D8243D" w:rsidP="00D8243D">
      <w:pPr>
        <w:pStyle w:val="ListParagraph"/>
        <w:numPr>
          <w:ilvl w:val="0"/>
          <w:numId w:val="17"/>
        </w:numPr>
        <w:rPr>
          <w:sz w:val="24"/>
          <w:lang w:val="en-US" w:eastAsia="ja-JP"/>
        </w:rPr>
      </w:pPr>
      <w:r w:rsidRPr="006216EC">
        <w:rPr>
          <w:sz w:val="24"/>
          <w:lang w:val="en-US" w:eastAsia="ja-JP"/>
        </w:rPr>
        <w:t>Only 14% of renters are not connected to the Internet or a landline</w:t>
      </w:r>
    </w:p>
    <w:p w14:paraId="2AD93AEA" w14:textId="528D8E56" w:rsidR="002A14BD" w:rsidRPr="006216EC" w:rsidRDefault="002A14BD" w:rsidP="00D8243D">
      <w:pPr>
        <w:pStyle w:val="ListParagraph"/>
        <w:numPr>
          <w:ilvl w:val="0"/>
          <w:numId w:val="17"/>
        </w:numPr>
        <w:rPr>
          <w:sz w:val="24"/>
          <w:lang w:val="en-US" w:eastAsia="ja-JP"/>
        </w:rPr>
      </w:pPr>
      <w:r w:rsidRPr="006216EC">
        <w:rPr>
          <w:sz w:val="24"/>
          <w:lang w:val="en-US" w:eastAsia="ja-JP"/>
        </w:rPr>
        <w:t>78% of all renters have a fixed internet line and 27% are have a landline</w:t>
      </w:r>
    </w:p>
    <w:p w14:paraId="04233B81" w14:textId="3636BC00" w:rsidR="00891D9F" w:rsidRDefault="00891D9F" w:rsidP="00891D9F">
      <w:pPr>
        <w:pStyle w:val="ListParagraph"/>
        <w:numPr>
          <w:ilvl w:val="0"/>
          <w:numId w:val="17"/>
        </w:numPr>
        <w:rPr>
          <w:sz w:val="24"/>
          <w:lang w:val="en-US" w:eastAsia="ja-JP"/>
        </w:rPr>
      </w:pPr>
      <w:r w:rsidRPr="006216EC">
        <w:rPr>
          <w:sz w:val="24"/>
          <w:lang w:val="en-US" w:eastAsia="ja-JP"/>
        </w:rPr>
        <w:t>Barriers to getting fixed connections are low, with 61% of those with a fixed connection who had no problem</w:t>
      </w:r>
    </w:p>
    <w:p w14:paraId="6CD72CA8" w14:textId="1984C6FB" w:rsidR="00EF616E" w:rsidRPr="006216EC" w:rsidRDefault="00EF616E" w:rsidP="00891D9F">
      <w:pPr>
        <w:pStyle w:val="ListParagraph"/>
        <w:numPr>
          <w:ilvl w:val="0"/>
          <w:numId w:val="17"/>
        </w:numPr>
        <w:rPr>
          <w:sz w:val="24"/>
          <w:lang w:val="en-US" w:eastAsia="ja-JP"/>
        </w:rPr>
      </w:pPr>
      <w:r>
        <w:rPr>
          <w:sz w:val="24"/>
          <w:lang w:val="en-US" w:eastAsia="ja-JP"/>
        </w:rPr>
        <w:t>Only 2% of all renters without a fixed connection were refused permission to get installation for fixed services</w:t>
      </w:r>
    </w:p>
    <w:p w14:paraId="0C5BE743" w14:textId="46B67511" w:rsidR="00891D9F" w:rsidRPr="006216EC" w:rsidRDefault="00F470E2" w:rsidP="00891D9F">
      <w:pPr>
        <w:pStyle w:val="ListParagraph"/>
        <w:numPr>
          <w:ilvl w:val="0"/>
          <w:numId w:val="17"/>
        </w:numPr>
        <w:rPr>
          <w:sz w:val="24"/>
          <w:lang w:val="en-US" w:eastAsia="ja-JP"/>
        </w:rPr>
      </w:pPr>
      <w:r w:rsidRPr="006216EC">
        <w:rPr>
          <w:sz w:val="24"/>
          <w:lang w:val="en-US" w:eastAsia="ja-JP"/>
        </w:rPr>
        <w:t>63% of r</w:t>
      </w:r>
      <w:r w:rsidR="00891D9F" w:rsidRPr="006216EC">
        <w:rPr>
          <w:sz w:val="24"/>
          <w:lang w:val="en-US" w:eastAsia="ja-JP"/>
        </w:rPr>
        <w:t xml:space="preserve">enters </w:t>
      </w:r>
      <w:r w:rsidRPr="006216EC">
        <w:rPr>
          <w:sz w:val="24"/>
          <w:lang w:val="en-US" w:eastAsia="ja-JP"/>
        </w:rPr>
        <w:t xml:space="preserve">without a </w:t>
      </w:r>
      <w:r w:rsidR="00891D9F" w:rsidRPr="006216EC">
        <w:rPr>
          <w:sz w:val="24"/>
          <w:lang w:val="en-US" w:eastAsia="ja-JP"/>
        </w:rPr>
        <w:t xml:space="preserve">fixed connection </w:t>
      </w:r>
      <w:r w:rsidRPr="006216EC">
        <w:rPr>
          <w:sz w:val="24"/>
          <w:lang w:val="en-US" w:eastAsia="ja-JP"/>
        </w:rPr>
        <w:t>did not try to get one, and 45% of those who did not try eventually did not see a use for it</w:t>
      </w:r>
    </w:p>
    <w:p w14:paraId="60B5E15B" w14:textId="122C0114" w:rsidR="00F470E2" w:rsidRPr="006216EC" w:rsidRDefault="00F470E2" w:rsidP="00891D9F">
      <w:pPr>
        <w:pStyle w:val="ListParagraph"/>
        <w:numPr>
          <w:ilvl w:val="0"/>
          <w:numId w:val="17"/>
        </w:numPr>
        <w:rPr>
          <w:sz w:val="24"/>
          <w:lang w:val="en-US" w:eastAsia="ja-JP"/>
        </w:rPr>
      </w:pPr>
      <w:r w:rsidRPr="006216EC">
        <w:rPr>
          <w:sz w:val="24"/>
          <w:lang w:val="en-US" w:eastAsia="ja-JP"/>
        </w:rPr>
        <w:t xml:space="preserve">Renters who encountered barriers </w:t>
      </w:r>
      <w:r w:rsidR="00461DE8" w:rsidRPr="006216EC">
        <w:rPr>
          <w:sz w:val="24"/>
          <w:lang w:val="en-US" w:eastAsia="ja-JP"/>
        </w:rPr>
        <w:t xml:space="preserve">and are not connected </w:t>
      </w:r>
      <w:r w:rsidRPr="006216EC">
        <w:rPr>
          <w:sz w:val="24"/>
          <w:lang w:val="en-US" w:eastAsia="ja-JP"/>
        </w:rPr>
        <w:t xml:space="preserve">are most likely to have had </w:t>
      </w:r>
      <w:r w:rsidR="00461DE8" w:rsidRPr="006216EC">
        <w:rPr>
          <w:sz w:val="24"/>
          <w:lang w:val="en-US" w:eastAsia="ja-JP"/>
        </w:rPr>
        <w:t>timing or costing issues</w:t>
      </w:r>
    </w:p>
    <w:p w14:paraId="3D3215E3" w14:textId="4EAEAA41" w:rsidR="00461DE8" w:rsidRPr="006216EC" w:rsidRDefault="00461DE8" w:rsidP="00891D9F">
      <w:pPr>
        <w:pStyle w:val="ListParagraph"/>
        <w:numPr>
          <w:ilvl w:val="0"/>
          <w:numId w:val="17"/>
        </w:numPr>
        <w:rPr>
          <w:sz w:val="24"/>
          <w:lang w:val="en-US" w:eastAsia="ja-JP"/>
        </w:rPr>
      </w:pPr>
      <w:r w:rsidRPr="006216EC">
        <w:rPr>
          <w:sz w:val="24"/>
          <w:lang w:val="en-US" w:eastAsia="ja-JP"/>
        </w:rPr>
        <w:t>Of those who are connected, a cabling issue that needed installation or repair was most likely to be a barrier</w:t>
      </w:r>
    </w:p>
    <w:p w14:paraId="7F27CAA2" w14:textId="77777777" w:rsidR="00891D9F" w:rsidRPr="006216EC" w:rsidRDefault="00891D9F" w:rsidP="00891D9F">
      <w:pPr>
        <w:pStyle w:val="ListParagraph"/>
        <w:rPr>
          <w:sz w:val="24"/>
          <w:lang w:val="en-US" w:eastAsia="ja-JP"/>
        </w:rPr>
      </w:pPr>
    </w:p>
    <w:p w14:paraId="44D270FC" w14:textId="56AE7E15" w:rsidR="002A14BD" w:rsidRPr="006216EC" w:rsidRDefault="00891D9F" w:rsidP="00D8243D">
      <w:pPr>
        <w:pStyle w:val="ListParagraph"/>
        <w:numPr>
          <w:ilvl w:val="0"/>
          <w:numId w:val="17"/>
        </w:numPr>
        <w:rPr>
          <w:sz w:val="24"/>
          <w:lang w:val="en-US" w:eastAsia="ja-JP"/>
        </w:rPr>
      </w:pPr>
      <w:r w:rsidRPr="006216EC">
        <w:rPr>
          <w:sz w:val="24"/>
          <w:lang w:val="en-US" w:eastAsia="ja-JP"/>
        </w:rPr>
        <w:t>57% of all renters use mobile internet or Wi-Fi from another source and 78% use a mobile phone at home</w:t>
      </w:r>
      <w:r w:rsidR="002A14BD" w:rsidRPr="006216EC">
        <w:rPr>
          <w:sz w:val="24"/>
          <w:lang w:val="en-US" w:eastAsia="ja-JP"/>
        </w:rPr>
        <w:t xml:space="preserve"> </w:t>
      </w:r>
    </w:p>
    <w:p w14:paraId="5D243EE4" w14:textId="540907EA" w:rsidR="00891D9F" w:rsidRPr="006216EC" w:rsidRDefault="00461DE8" w:rsidP="00D8243D">
      <w:pPr>
        <w:pStyle w:val="ListParagraph"/>
        <w:numPr>
          <w:ilvl w:val="0"/>
          <w:numId w:val="17"/>
        </w:numPr>
        <w:rPr>
          <w:sz w:val="24"/>
          <w:lang w:val="en-US" w:eastAsia="ja-JP"/>
        </w:rPr>
      </w:pPr>
      <w:r w:rsidRPr="006216EC">
        <w:rPr>
          <w:sz w:val="24"/>
          <w:lang w:val="en-US" w:eastAsia="ja-JP"/>
        </w:rPr>
        <w:t>Mobile telephone and internet services are extremely important to renters without a fixed connection, but also to renters with fixed lines</w:t>
      </w:r>
    </w:p>
    <w:p w14:paraId="157C21A3" w14:textId="21B7FABF" w:rsidR="006216EC" w:rsidRPr="006216EC" w:rsidRDefault="006216EC" w:rsidP="006216EC">
      <w:pPr>
        <w:pStyle w:val="ListParagraph"/>
        <w:numPr>
          <w:ilvl w:val="0"/>
          <w:numId w:val="17"/>
        </w:numPr>
        <w:rPr>
          <w:sz w:val="24"/>
          <w:lang w:val="en-US" w:eastAsia="ja-JP"/>
        </w:rPr>
      </w:pPr>
      <w:r w:rsidRPr="006216EC">
        <w:rPr>
          <w:sz w:val="24"/>
          <w:lang w:val="en-US" w:eastAsia="ja-JP"/>
        </w:rPr>
        <w:t xml:space="preserve">Those without a fixed connection are more likely to say they prefer mobile services than to state a barrier to getting fixed services </w:t>
      </w:r>
    </w:p>
    <w:p w14:paraId="4F1DDE48" w14:textId="77777777" w:rsidR="006216EC" w:rsidRPr="006216EC" w:rsidRDefault="006216EC" w:rsidP="006216EC">
      <w:pPr>
        <w:pStyle w:val="ListParagraph"/>
        <w:rPr>
          <w:sz w:val="24"/>
          <w:lang w:val="en-US" w:eastAsia="ja-JP"/>
        </w:rPr>
      </w:pPr>
    </w:p>
    <w:p w14:paraId="292C0350" w14:textId="3474E24A" w:rsidR="006216EC" w:rsidRPr="006216EC" w:rsidRDefault="006216EC" w:rsidP="006216EC">
      <w:pPr>
        <w:pStyle w:val="ListParagraph"/>
        <w:numPr>
          <w:ilvl w:val="0"/>
          <w:numId w:val="18"/>
        </w:numPr>
        <w:rPr>
          <w:sz w:val="24"/>
          <w:lang w:val="en-US" w:eastAsia="ja-JP"/>
        </w:rPr>
      </w:pPr>
      <w:r w:rsidRPr="006216EC">
        <w:rPr>
          <w:sz w:val="24"/>
          <w:lang w:val="en-US" w:eastAsia="ja-JP"/>
        </w:rPr>
        <w:t>Mobile services are nowadays prevalent and replace fixed services in a growing number of rented households</w:t>
      </w:r>
    </w:p>
    <w:p w14:paraId="1A08C226" w14:textId="77777777" w:rsidR="006216EC" w:rsidRPr="006216EC" w:rsidRDefault="006216EC" w:rsidP="006216EC">
      <w:pPr>
        <w:pStyle w:val="ListParagraph"/>
        <w:rPr>
          <w:sz w:val="24"/>
          <w:lang w:val="en-US" w:eastAsia="ja-JP"/>
        </w:rPr>
      </w:pPr>
    </w:p>
    <w:p w14:paraId="7D001180" w14:textId="4F0C0CB6" w:rsidR="0021473D" w:rsidRDefault="006216EC" w:rsidP="00BD7B93">
      <w:pPr>
        <w:pStyle w:val="ListParagraph"/>
        <w:numPr>
          <w:ilvl w:val="0"/>
          <w:numId w:val="18"/>
        </w:numPr>
        <w:rPr>
          <w:sz w:val="24"/>
          <w:lang w:val="en-US" w:eastAsia="ja-JP"/>
        </w:rPr>
      </w:pPr>
      <w:r w:rsidRPr="006216EC">
        <w:rPr>
          <w:sz w:val="24"/>
          <w:lang w:val="en-US" w:eastAsia="ja-JP"/>
        </w:rPr>
        <w:t>Mobile services are more adapted to renters’ situation for being flexible and for providing autonomy</w:t>
      </w:r>
    </w:p>
    <w:p w14:paraId="56FAF450" w14:textId="77777777" w:rsidR="00E64C98" w:rsidRPr="00E64C98" w:rsidRDefault="00E64C98" w:rsidP="00E64C98">
      <w:pPr>
        <w:pStyle w:val="ListParagraph"/>
        <w:rPr>
          <w:sz w:val="24"/>
          <w:lang w:val="en-US" w:eastAsia="ja-JP"/>
        </w:rPr>
      </w:pPr>
    </w:p>
    <w:p w14:paraId="1C507DE8" w14:textId="3EE0A909" w:rsidR="00E64C98" w:rsidRPr="00E64C98" w:rsidRDefault="00E64C98" w:rsidP="00BD7B93">
      <w:pPr>
        <w:pStyle w:val="ListParagraph"/>
        <w:numPr>
          <w:ilvl w:val="0"/>
          <w:numId w:val="18"/>
        </w:numPr>
        <w:rPr>
          <w:sz w:val="24"/>
          <w:lang w:val="en-US" w:eastAsia="ja-JP"/>
        </w:rPr>
      </w:pPr>
      <w:r>
        <w:rPr>
          <w:sz w:val="24"/>
          <w:lang w:val="en-US" w:eastAsia="ja-JP"/>
        </w:rPr>
        <w:t>Renters’ needs of telecommunication services are changing with the growing availability of mobile offers and obsolescence of other services (such as landlines)</w:t>
      </w:r>
    </w:p>
    <w:p w14:paraId="031FEF91" w14:textId="77777777" w:rsidR="0021473D" w:rsidRDefault="0021473D" w:rsidP="00BD7B93"/>
    <w:p w14:paraId="7570F9DA" w14:textId="77777777" w:rsidR="00D1793E" w:rsidRPr="00D1793E" w:rsidRDefault="003F0970" w:rsidP="00565B94">
      <w:pPr>
        <w:pStyle w:val="Heading1"/>
      </w:pPr>
      <w:bookmarkStart w:id="6" w:name="_Toc513479595"/>
      <w:bookmarkStart w:id="7" w:name="_Toc513480093"/>
      <w:r>
        <w:t>Background</w:t>
      </w:r>
      <w:bookmarkEnd w:id="6"/>
      <w:bookmarkEnd w:id="7"/>
    </w:p>
    <w:p w14:paraId="37A5AF4D" w14:textId="77777777" w:rsidR="004E60DD" w:rsidRPr="00B5044C" w:rsidRDefault="004E60DD" w:rsidP="004E60DD">
      <w:pPr>
        <w:jc w:val="both"/>
      </w:pPr>
      <w:bookmarkStart w:id="8" w:name="h.2et92p0" w:colFirst="0" w:colLast="0"/>
      <w:bookmarkEnd w:id="8"/>
      <w:r w:rsidRPr="0076526D">
        <w:t>The Australian Communications Consumer Action Network (ACCAN) is Australia’s peak body for consumer representation in communications. ACCAN represents small businesses and residential consumers</w:t>
      </w:r>
      <w:r>
        <w:t>,</w:t>
      </w:r>
      <w:r w:rsidRPr="0076526D">
        <w:t xml:space="preserve"> including not-for profit organisations. ACCAN focuses on g</w:t>
      </w:r>
      <w:r>
        <w:t>oods and services relating to</w:t>
      </w:r>
      <w:r w:rsidRPr="0076526D">
        <w:t xml:space="preserve"> the converging areas of telecommunications, the internet and broadcasting, including both current and emerging technologies.</w:t>
      </w:r>
    </w:p>
    <w:p w14:paraId="6A42E98C" w14:textId="77777777" w:rsidR="004E60DD" w:rsidRDefault="004E60DD" w:rsidP="004E60DD">
      <w:pPr>
        <w:jc w:val="both"/>
      </w:pPr>
      <w:r>
        <w:t xml:space="preserve">ACCAN has observed a lower proportion of fixed Internet service uptake in rented households, as well as reports relating to barriers about access to this type of service.  These barriers are often due to the imbalance of power between renters and landlords. This is a concern for ACCAN, who have raised questions around the proportion of rented households who have deliberately chosen mobile services for their home.  The Rental Connect research project kicked off in February 2018 to address the issue. It focusses on scenarios that have led to renters being connected or unconnected as well as the reasons for these situations.  The project sheds light on the size of the issue and the amount of protection needed in the field of private connection for rental households. </w:t>
      </w:r>
    </w:p>
    <w:p w14:paraId="3985439D" w14:textId="34422203" w:rsidR="00D038AB" w:rsidRDefault="00D038AB" w:rsidP="00D4102C">
      <w:pPr>
        <w:pStyle w:val="Heading1"/>
      </w:pPr>
      <w:bookmarkStart w:id="9" w:name="_Toc513479596"/>
      <w:bookmarkStart w:id="10" w:name="_Toc513480094"/>
      <w:r>
        <w:t>Research Objectives</w:t>
      </w:r>
      <w:bookmarkEnd w:id="9"/>
      <w:bookmarkEnd w:id="10"/>
    </w:p>
    <w:p w14:paraId="2B20AF8A" w14:textId="77777777" w:rsidR="004E60DD" w:rsidRDefault="004E60DD" w:rsidP="004E60DD">
      <w:r>
        <w:t xml:space="preserve">The research design – including methodology and questionnaire – was developed to both understand and interpret the below objectives. </w:t>
      </w:r>
    </w:p>
    <w:p w14:paraId="64AA15F8" w14:textId="77777777" w:rsidR="00D038AB" w:rsidRPr="004258DF" w:rsidRDefault="00D038AB" w:rsidP="00D038AB">
      <w:pPr>
        <w:spacing w:after="240"/>
      </w:pPr>
      <w:r w:rsidRPr="004258DF">
        <w:rPr>
          <w:noProof/>
        </w:rPr>
        <mc:AlternateContent>
          <mc:Choice Requires="wps">
            <w:drawing>
              <wp:anchor distT="0" distB="0" distL="114300" distR="114300" simplePos="0" relativeHeight="251660288" behindDoc="0" locked="0" layoutInCell="1" allowOverlap="1" wp14:anchorId="3CD401A9" wp14:editId="75E29DC5">
                <wp:simplePos x="0" y="0"/>
                <wp:positionH relativeFrom="column">
                  <wp:posOffset>247576</wp:posOffset>
                </wp:positionH>
                <wp:positionV relativeFrom="paragraph">
                  <wp:posOffset>107640</wp:posOffset>
                </wp:positionV>
                <wp:extent cx="5246878" cy="791745"/>
                <wp:effectExtent l="0" t="0" r="11430" b="19050"/>
                <wp:wrapNone/>
                <wp:docPr id="297" name="Rounded Rectangle 19">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46878" cy="791745"/>
                        </a:xfrm>
                        <a:prstGeom prst="rect">
                          <a:avLst/>
                        </a:prstGeom>
                        <a:noFill/>
                        <a:ln w="3175">
                          <a:solidFill>
                            <a:srgbClr val="A3153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168BDC" w14:textId="77777777" w:rsidR="002A5291" w:rsidRPr="00F260D1" w:rsidRDefault="002A5291" w:rsidP="004E60DD">
                            <w:pPr>
                              <w:pStyle w:val="NormalWeb"/>
                              <w:ind w:left="-142"/>
                              <w:jc w:val="center"/>
                              <w:rPr>
                                <w:rFonts w:ascii="Franklin Gothic Book" w:hAnsi="Franklin Gothic Book"/>
                                <w:sz w:val="28"/>
                              </w:rPr>
                            </w:pPr>
                            <w:r w:rsidRPr="00F260D1">
                              <w:rPr>
                                <w:rFonts w:ascii="Franklin Gothic Book" w:eastAsia="Tahoma" w:hAnsi="Franklin Gothic Book" w:cs="Tahoma"/>
                                <w:b/>
                                <w:bCs/>
                                <w:kern w:val="24"/>
                                <w:sz w:val="28"/>
                              </w:rPr>
                              <w:t>Research Aim</w:t>
                            </w:r>
                          </w:p>
                          <w:p w14:paraId="2100654B" w14:textId="00E6B230" w:rsidR="002A5291" w:rsidRPr="00F260D1" w:rsidRDefault="002A5291" w:rsidP="004E60DD">
                            <w:pPr>
                              <w:jc w:val="center"/>
                            </w:pPr>
                            <w:r w:rsidRPr="00F260D1">
                              <w:t xml:space="preserve">To better understand the </w:t>
                            </w:r>
                            <w:r>
                              <w:t>uptake</w:t>
                            </w:r>
                            <w:r w:rsidRPr="00F260D1">
                              <w:t xml:space="preserve"> of </w:t>
                            </w:r>
                            <w:r>
                              <w:t xml:space="preserve">both fixed and mobile </w:t>
                            </w:r>
                            <w:r w:rsidRPr="00F260D1">
                              <w:t>Internet/telephone services among renters, along with the</w:t>
                            </w:r>
                            <w:r>
                              <w:t>ir</w:t>
                            </w:r>
                            <w:r w:rsidRPr="00F260D1">
                              <w:t xml:space="preserve"> reasons for choosing each option.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D401A9" id="Rounded Rectangle 19" o:spid="_x0000_s1026" style="position:absolute;margin-left:19.5pt;margin-top:8.5pt;width:413.15pt;height:62.3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8tVrgIAAKMFAAAOAAAAZHJzL2Uyb0RvYy54bWysVE1v2zAMvQ/YfxB0Xx2nSdMYdYqgRYcB&#10;QRe0HXpWZDk2JouapMTOfv0oyfaCrthhmA+CZJKP5OPHzW3XSHIUxtagcppeTCgRikNRq31Ov708&#10;fLqmxDqmCiZBiZyehKW3q48fblqdiSlUIAthCIIom7U6p5VzOksSyyvRMHsBWigUlmAa5vBp9klh&#10;WIvojUymk8lV0oIptAEurMW/91FIVwG/LAV3X8vSCkdkTjE2F04Tzp0/k9UNy/aG6armfRjsH6Jo&#10;WK3Q6Qh1zxwjB1P/AdXU3ICF0l1waBIoy5qLkANmk07eZPNcMS1CLkiO1SNN9v/B8sfj1pC6yOl0&#10;uaBEsQaL9AQHVYiCPCF9TO2lIOkyZCc6t7EOOUtabbNg65kO12e9NZ4BqzfAv9szpSjxarbX6UrT&#10;eF3Mn3ShGKexGOiDcPw5n86urhfYPhxli2W6mM19tRKWDdbaWPdZQEP8JacGow1RsmMfJMsGFe9M&#10;wUMtZSi4VKTN6WW6mAcDC7IuvDDEb/a7O2nIkWHLrC/T+eXg90wNo5CqpyEmFdJzJyk8hlRPokRW&#10;MY1p9OD7WYywjHOhXBpFFStE9Daf4NcnGSbAW4SUA6BHLjHKEbsHeB87ctXre1MRxmE0nvwtsGg8&#10;WgTPoNxo3NQKzHsAErPqPUf9gaRIjWfJdbsOVfx1B8UJ289AnEur+UONtdww67bM4CDiyOJyQWkF&#10;5iclLQ5qTu2PAzOCEvlF4SQs09nMT3Z4zOaLKT7MuWR3LlGH5g6wsCmuJc3D1es7OVxLA80r7pS1&#10;94oipjj6zil3ZnjcubhAcCtxsV4HNZxmzdxGPWvuwT1hvvdeuldmdN+gDlv7EYahZtmbPo263lLB&#10;+uCgrMdJizz1VOImCD3Rby2/as7fQev3bl39AgAA//8DAFBLAwQUAAYACAAAACEA/j/2Pt8AAAAJ&#10;AQAADwAAAGRycy9kb3ducmV2LnhtbEyPQU/DMAyF70j8h8hI3Fg6xrpSmk4IhDQ4QRmCY9aYtqJx&#10;oiTbyr/HnOBk+T3r+XvVerKjOGCIgyMF81kGAql1ZqBOwfb14aIAEZMmo0dHqOAbI6zr05NKl8Yd&#10;6QUPTeoEh1AstYI+JV9KGdserY4z55HY+3TB6sRr6KQJ+sjhdpSXWZZLqwfiD732eNdj+9XsrYL7&#10;btmEx832w/v3TfOcY17g25NS52fT7Q2IhFP6O4ZffEaHmpl2bk8milHB4pqrJNZXPNkv8uUCxI6F&#10;q/kKZF3J/w3qHwAAAP//AwBQSwECLQAUAAYACAAAACEAtoM4kv4AAADhAQAAEwAAAAAAAAAAAAAA&#10;AAAAAAAAW0NvbnRlbnRfVHlwZXNdLnhtbFBLAQItABQABgAIAAAAIQA4/SH/1gAAAJQBAAALAAAA&#10;AAAAAAAAAAAAAC8BAABfcmVscy8ucmVsc1BLAQItABQABgAIAAAAIQB9k8tVrgIAAKMFAAAOAAAA&#10;AAAAAAAAAAAAAC4CAABkcnMvZTJvRG9jLnhtbFBLAQItABQABgAIAAAAIQD+P/Y+3wAAAAkBAAAP&#10;AAAAAAAAAAAAAAAAAAgFAABkcnMvZG93bnJldi54bWxQSwUGAAAAAAQABADzAAAAFAYAAAAA&#10;" filled="f" strokecolor="#a31535" strokeweight=".25pt">
                <v:path arrowok="t"/>
                <v:textbox>
                  <w:txbxContent>
                    <w:p w14:paraId="69168BDC" w14:textId="77777777" w:rsidR="002A5291" w:rsidRPr="00F260D1" w:rsidRDefault="002A5291" w:rsidP="004E60DD">
                      <w:pPr>
                        <w:pStyle w:val="NormalWeb"/>
                        <w:ind w:left="-142"/>
                        <w:jc w:val="center"/>
                        <w:rPr>
                          <w:rFonts w:ascii="Franklin Gothic Book" w:hAnsi="Franklin Gothic Book"/>
                          <w:sz w:val="28"/>
                        </w:rPr>
                      </w:pPr>
                      <w:r w:rsidRPr="00F260D1">
                        <w:rPr>
                          <w:rFonts w:ascii="Franklin Gothic Book" w:eastAsia="Tahoma" w:hAnsi="Franklin Gothic Book" w:cs="Tahoma"/>
                          <w:b/>
                          <w:bCs/>
                          <w:kern w:val="24"/>
                          <w:sz w:val="28"/>
                        </w:rPr>
                        <w:t>Research Aim</w:t>
                      </w:r>
                    </w:p>
                    <w:p w14:paraId="2100654B" w14:textId="00E6B230" w:rsidR="002A5291" w:rsidRPr="00F260D1" w:rsidRDefault="002A5291" w:rsidP="004E60DD">
                      <w:pPr>
                        <w:jc w:val="center"/>
                      </w:pPr>
                      <w:r w:rsidRPr="00F260D1">
                        <w:t xml:space="preserve">To better understand the </w:t>
                      </w:r>
                      <w:r>
                        <w:t>uptake</w:t>
                      </w:r>
                      <w:r w:rsidRPr="00F260D1">
                        <w:t xml:space="preserve"> of </w:t>
                      </w:r>
                      <w:r>
                        <w:t xml:space="preserve">both fixed and mobile </w:t>
                      </w:r>
                      <w:r w:rsidRPr="00F260D1">
                        <w:t>Internet/telephone services among renters, along with the</w:t>
                      </w:r>
                      <w:r>
                        <w:t>ir</w:t>
                      </w:r>
                      <w:r w:rsidRPr="00F260D1">
                        <w:t xml:space="preserve"> reasons for choosing each option.</w:t>
                      </w:r>
                    </w:p>
                  </w:txbxContent>
                </v:textbox>
              </v:rect>
            </w:pict>
          </mc:Fallback>
        </mc:AlternateContent>
      </w:r>
    </w:p>
    <w:p w14:paraId="6C19C5F9" w14:textId="77777777" w:rsidR="00D038AB" w:rsidRPr="004258DF" w:rsidRDefault="00D038AB" w:rsidP="00D038AB">
      <w:pPr>
        <w:spacing w:after="240"/>
      </w:pPr>
    </w:p>
    <w:p w14:paraId="33CCDD77" w14:textId="77777777" w:rsidR="00D038AB" w:rsidRPr="004258DF" w:rsidRDefault="00D038AB" w:rsidP="00D038AB">
      <w:pPr>
        <w:spacing w:after="240"/>
      </w:pPr>
    </w:p>
    <w:p w14:paraId="5558E962" w14:textId="2D225E46" w:rsidR="00D038AB" w:rsidRPr="004258DF" w:rsidRDefault="00E864F3" w:rsidP="00D038AB">
      <w:pPr>
        <w:pStyle w:val="NormalWeb"/>
        <w:rPr>
          <w:lang w:val="en-AU"/>
        </w:rPr>
      </w:pPr>
      <w:r w:rsidRPr="004258DF">
        <w:rPr>
          <w:noProof/>
          <w:lang w:val="en-AU"/>
        </w:rPr>
        <mc:AlternateContent>
          <mc:Choice Requires="wps">
            <w:drawing>
              <wp:anchor distT="0" distB="0" distL="114300" distR="114300" simplePos="0" relativeHeight="251662336" behindDoc="0" locked="0" layoutInCell="1" allowOverlap="1" wp14:anchorId="2804FAC8" wp14:editId="1D49C603">
                <wp:simplePos x="0" y="0"/>
                <wp:positionH relativeFrom="column">
                  <wp:posOffset>2079625</wp:posOffset>
                </wp:positionH>
                <wp:positionV relativeFrom="paragraph">
                  <wp:posOffset>7620</wp:posOffset>
                </wp:positionV>
                <wp:extent cx="1647190" cy="1732915"/>
                <wp:effectExtent l="0" t="0" r="10160" b="19685"/>
                <wp:wrapNone/>
                <wp:docPr id="299" name="Rounded Rectangle 71">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7190" cy="1732915"/>
                        </a:xfrm>
                        <a:prstGeom prst="rect">
                          <a:avLst/>
                        </a:prstGeom>
                        <a:noFill/>
                        <a:ln w="3175">
                          <a:solidFill>
                            <a:srgbClr val="A3153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8E4306" w14:textId="77777777" w:rsidR="002A5291" w:rsidRPr="00D038AB" w:rsidRDefault="002A5291" w:rsidP="00D038AB">
                            <w:pPr>
                              <w:pStyle w:val="NormalWeb"/>
                              <w:spacing w:after="0"/>
                              <w:ind w:hanging="144"/>
                              <w:jc w:val="center"/>
                              <w:rPr>
                                <w:rFonts w:ascii="Franklin Gothic Book" w:hAnsi="Franklin Gothic Book"/>
                              </w:rPr>
                            </w:pPr>
                            <w:r w:rsidRPr="00D038AB">
                              <w:rPr>
                                <w:rFonts w:ascii="Franklin Gothic Book" w:eastAsia="Tahoma" w:hAnsi="Franklin Gothic Book" w:cs="Tahoma"/>
                                <w:b/>
                                <w:bCs/>
                                <w:kern w:val="24"/>
                              </w:rPr>
                              <w:t>OBJECTIVE 2</w:t>
                            </w:r>
                          </w:p>
                          <w:p w14:paraId="76ADFEF7" w14:textId="1F985F00" w:rsidR="002A5291" w:rsidRPr="00FF1A30" w:rsidRDefault="002A5291" w:rsidP="00D038AB">
                            <w:pPr>
                              <w:pStyle w:val="NormalWeb"/>
                              <w:spacing w:after="0"/>
                              <w:ind w:hanging="144"/>
                              <w:jc w:val="center"/>
                              <w:rPr>
                                <w:rFonts w:ascii="Franklin Gothic Book" w:hAnsi="Franklin Gothic Book"/>
                                <w:sz w:val="22"/>
                              </w:rPr>
                            </w:pPr>
                            <w:r>
                              <w:rPr>
                                <w:rFonts w:ascii="Franklin Gothic Book" w:eastAsia="Tahoma" w:hAnsi="Franklin Gothic Book" w:cs="Tahoma"/>
                                <w:color w:val="000000"/>
                                <w:kern w:val="24"/>
                                <w:sz w:val="22"/>
                              </w:rPr>
                              <w:t>Comparing needs and actual use of various telecommunication options in renters’ households</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04FAC8" id="Rounded Rectangle 71" o:spid="_x0000_s1027" style="position:absolute;left:0;text-align:left;margin-left:163.75pt;margin-top:.6pt;width:129.7pt;height:136.4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kLfsAIAAKkFAAAOAAAAZHJzL2Uyb0RvYy54bWysVEtv2zAMvg/YfxB0Xx3n0TRGnSJo0WFA&#10;0BVth54VWY6NyaImKbGzXz9Ksr2gK3YY5oMhieRH8uPj+qZrJDkKY2tQOU0vJpQIxaGo1T6n317u&#10;P11RYh1TBZOgRE5PwtKb9ccP163OxBQqkIUwBEGUzVqd08o5nSWJ5ZVomL0ALRQKSzANc3g1+6Qw&#10;rEX0RibTyeQyacEU2gAX1uLrXRTSdcAvS8Hd17K0whGZU4zNhb8J/53/J+trlu0N01XN+zDYP0TR&#10;sFqh0xHqjjlGDqb+A6qpuQELpbvg0CRQljUXIQfMJp28yea5YlqEXJAcq0ea7P+D5Q/HR0PqIqfT&#10;1YoSxRos0hMcVCEK8oT0MbWXgizTkJ3o3NY65Cxptc2CrWc6HJ/1o/EMWL0F/t2eKUWJV7O9Tlea&#10;xuti/qQLxTiNxUAfhONjejlfpiusGUdZupxNV+nClyth2WCujXWfBTTEH3JqMNwQJjv2UbJsUPHe&#10;FNzXUoaKS0XanM7S5SIYWJB14YUhAbPf3UpDjgx7ZjNLF7PB75kaRiFVz0PMKuTnTlJ4DKmeRIm0&#10;Yh7T6ME3tBhhGedCuUiqrVghorfFBL8+yTAC3iKkHAA9colRjtg9wPvYkate35uKMA+j8eRvgUXj&#10;0SJ4BuVG46ZWYN4DkJhV7znqDyRFajxLrtt1oeWCpn/ZQXHCNjQQ59Nqfl9jSbfMukdmcCCxDXDJ&#10;oLQC85OSFgc2p/bHgRlBifyicCJW6XzuJzxc5ovlFC/mXLI7l6hDcwtY3xTXk+bh6PWdHI6lgeYV&#10;d8vGe0URUxx959QNx1sX1wjuJi42m6CEM62Z26pnzT20Z8034Ev3yozuu9Rhgz/AMNose9OsUddb&#10;KtgcHJT1OG+RpZ5P3AehMfrd5RfO+T1o/d6w618AAAD//wMAUEsDBBQABgAIAAAAIQBuqrAo3wAA&#10;AAkBAAAPAAAAZHJzL2Rvd25yZXYueG1sTI/LTsMwEEX3SPyDNUjsqNPQ9JHGqSIQ20qUCLp042kS&#10;EY+j2GnTv2dYwXJ0ru49k+0m24kLDr51pGA+i0AgVc60VCsoP96e1iB80GR05wgV3NDDLr+/y3Rq&#10;3JXe8XIIteAS8qlW0ITQp1L6qkGr/cz1SMzObrA68DnU0gz6yuW2k3EULaXVLfFCo3t8abD6PoxW&#10;wbgvqk10syYp2mZ//PwqXxfHUqnHh6nYggg4hb8w/OqzOuTsdHIjGS86Bc/xKuEogxgE82S93IA4&#10;KYhXiznIPJP/P8h/AAAA//8DAFBLAQItABQABgAIAAAAIQC2gziS/gAAAOEBAAATAAAAAAAAAAAA&#10;AAAAAAAAAABbQ29udGVudF9UeXBlc10ueG1sUEsBAi0AFAAGAAgAAAAhADj9If/WAAAAlAEAAAsA&#10;AAAAAAAAAAAAAAAALwEAAF9yZWxzLy5yZWxzUEsBAi0AFAAGAAgAAAAhAGsiQt+wAgAAqQUAAA4A&#10;AAAAAAAAAAAAAAAALgIAAGRycy9lMm9Eb2MueG1sUEsBAi0AFAAGAAgAAAAhAG6qsCjfAAAACQEA&#10;AA8AAAAAAAAAAAAAAAAACgUAAGRycy9kb3ducmV2LnhtbFBLBQYAAAAABAAEAPMAAAAWBgAAAAA=&#10;" filled="f" strokecolor="#a31535" strokeweight=".25pt">
                <v:path arrowok="t"/>
                <v:textbox>
                  <w:txbxContent>
                    <w:p w14:paraId="128E4306" w14:textId="77777777" w:rsidR="002A5291" w:rsidRPr="00D038AB" w:rsidRDefault="002A5291" w:rsidP="00D038AB">
                      <w:pPr>
                        <w:pStyle w:val="NormalWeb"/>
                        <w:spacing w:after="0"/>
                        <w:ind w:hanging="144"/>
                        <w:jc w:val="center"/>
                        <w:rPr>
                          <w:rFonts w:ascii="Franklin Gothic Book" w:hAnsi="Franklin Gothic Book"/>
                        </w:rPr>
                      </w:pPr>
                      <w:r w:rsidRPr="00D038AB">
                        <w:rPr>
                          <w:rFonts w:ascii="Franklin Gothic Book" w:eastAsia="Tahoma" w:hAnsi="Franklin Gothic Book" w:cs="Tahoma"/>
                          <w:b/>
                          <w:bCs/>
                          <w:kern w:val="24"/>
                        </w:rPr>
                        <w:t>OBJECTIVE 2</w:t>
                      </w:r>
                    </w:p>
                    <w:p w14:paraId="76ADFEF7" w14:textId="1F985F00" w:rsidR="002A5291" w:rsidRPr="00FF1A30" w:rsidRDefault="002A5291" w:rsidP="00D038AB">
                      <w:pPr>
                        <w:pStyle w:val="NormalWeb"/>
                        <w:spacing w:after="0"/>
                        <w:ind w:hanging="144"/>
                        <w:jc w:val="center"/>
                        <w:rPr>
                          <w:rFonts w:ascii="Franklin Gothic Book" w:hAnsi="Franklin Gothic Book"/>
                          <w:sz w:val="22"/>
                        </w:rPr>
                      </w:pPr>
                      <w:r>
                        <w:rPr>
                          <w:rFonts w:ascii="Franklin Gothic Book" w:eastAsia="Tahoma" w:hAnsi="Franklin Gothic Book" w:cs="Tahoma"/>
                          <w:color w:val="000000"/>
                          <w:kern w:val="24"/>
                          <w:sz w:val="22"/>
                        </w:rPr>
                        <w:t>Comparing needs and actual use of various telecommunication options in renters’ households</w:t>
                      </w:r>
                    </w:p>
                  </w:txbxContent>
                </v:textbox>
              </v:rect>
            </w:pict>
          </mc:Fallback>
        </mc:AlternateContent>
      </w:r>
      <w:r w:rsidRPr="004258DF">
        <w:rPr>
          <w:noProof/>
          <w:lang w:val="en-AU"/>
        </w:rPr>
        <mc:AlternateContent>
          <mc:Choice Requires="wps">
            <w:drawing>
              <wp:anchor distT="0" distB="0" distL="114300" distR="114300" simplePos="0" relativeHeight="251661312" behindDoc="0" locked="0" layoutInCell="1" allowOverlap="1" wp14:anchorId="71BC402C" wp14:editId="1CADBBEE">
                <wp:simplePos x="0" y="0"/>
                <wp:positionH relativeFrom="column">
                  <wp:posOffset>3851275</wp:posOffset>
                </wp:positionH>
                <wp:positionV relativeFrom="paragraph">
                  <wp:posOffset>16362</wp:posOffset>
                </wp:positionV>
                <wp:extent cx="1647570" cy="1692000"/>
                <wp:effectExtent l="0" t="0" r="10160" b="22860"/>
                <wp:wrapNone/>
                <wp:docPr id="298" name="Rounded Rectangle 282">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7570" cy="1692000"/>
                        </a:xfrm>
                        <a:prstGeom prst="rect">
                          <a:avLst/>
                        </a:prstGeom>
                        <a:noFill/>
                        <a:ln w="3175">
                          <a:solidFill>
                            <a:srgbClr val="A3153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F389FA" w14:textId="77777777" w:rsidR="002A5291" w:rsidRPr="00D038AB" w:rsidRDefault="002A5291" w:rsidP="00D038AB">
                            <w:pPr>
                              <w:pStyle w:val="NormalWeb"/>
                              <w:spacing w:after="0"/>
                              <w:ind w:hanging="144"/>
                              <w:jc w:val="center"/>
                              <w:rPr>
                                <w:rFonts w:ascii="Franklin Gothic Book" w:hAnsi="Franklin Gothic Book"/>
                              </w:rPr>
                            </w:pPr>
                            <w:r w:rsidRPr="00D038AB">
                              <w:rPr>
                                <w:rFonts w:ascii="Franklin Gothic Book" w:eastAsia="Tahoma" w:hAnsi="Franklin Gothic Book" w:cs="Tahoma"/>
                                <w:b/>
                                <w:bCs/>
                                <w:kern w:val="24"/>
                              </w:rPr>
                              <w:t>OBJECTIVE 3</w:t>
                            </w:r>
                          </w:p>
                          <w:p w14:paraId="3C00E57B" w14:textId="77777777" w:rsidR="002A5291" w:rsidRPr="00FF1A30" w:rsidRDefault="002A5291" w:rsidP="00D038AB">
                            <w:pPr>
                              <w:pStyle w:val="NormalWeb"/>
                              <w:spacing w:after="0"/>
                              <w:ind w:hanging="144"/>
                              <w:jc w:val="center"/>
                              <w:rPr>
                                <w:rFonts w:ascii="Franklin Gothic Book" w:hAnsi="Franklin Gothic Book"/>
                                <w:sz w:val="22"/>
                              </w:rPr>
                            </w:pPr>
                            <w:r>
                              <w:rPr>
                                <w:rFonts w:ascii="Franklin Gothic Book" w:hAnsi="Franklin Gothic Book"/>
                                <w:sz w:val="22"/>
                              </w:rPr>
                              <w:t xml:space="preserve">Understanding the barriers to accessing telecommunication options – in particular fixed Internet services – their causes and consequences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BC402C" id="Rounded Rectangle 282" o:spid="_x0000_s1028" style="position:absolute;left:0;text-align:left;margin-left:303.25pt;margin-top:1.3pt;width:129.75pt;height:133.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1DYsAIAAKoFAAAOAAAAZHJzL2Uyb0RvYy54bWysVEtv2zAMvg/YfxB0Xx3n0bRGnCJo0WFA&#10;0BVth54VWY6NyaImKbGzXz9Ksr2gHXYYdhEkkfxIfnysbrpGkqMwtgaV0/RiQolQHIpa7XP67eX+&#10;0xUl1jFVMAlK5PQkLL1Zf/ywanUmplCBLIQhCKJs1uqcVs7pLEksr0TD7AVooVBYgmmYw6fZJ4Vh&#10;LaI3MplOJpdJC6bQBriwFn/vopCuA35ZCu6+lqUVjsicYmwunCacO38m6xXL9obpquZ9GOwfomhY&#10;rdDpCHXHHCMHU7+DampuwELpLjg0CZRlzUXIAbNJJ2+yea6YFiEXJMfqkSb7/2D5w/HRkLrI6fQa&#10;S6VYg0V6goMqREGekD6m9lKQ6dU0pCc6t7UOSUtabbNg7KkO12f9aDwFVm+Bf7dnSlHi1Wyv05Wm&#10;8bpIAOlCNU5jNdAH4fiZXs6XiyUWjaMsvbzGcod6JSwbzLWx7rOAhvhLTg3GG8Jkxz5Klg0q3puC&#10;+1rKUHKpSJvTWbpcBAMLsi68MCRg9rtbaciRYdNsZulitvB9gn7P1PAlVc9DzCrk505SeAypnkSJ&#10;vGIekbnQ0WKEZZwL5dLovGKFiN4WmOOQ5GgRXAdAj1xilCN2D+Cn5T12jLnX96YiDMRoPIne/2Y8&#10;WgTPoNxo3NQKzJ8AJGbVe476A0mRGs+S63Zd7Dmv6X92UJywDw3EAbWa39dY0i2z7pEZnEhsA9wy&#10;KK3A/KSkxYnNqf1xYEZQIr8oHInrdD73Ix4e88Vyig9zLtmdS9ShuQWsb4r7SfNw9fpODtfSQPOK&#10;y2XjvaKIKY6+c+qG662LewSXExebTVDCodbMbdWz5h7as+Yb8KV7ZUb3XeqwwR9gmG2WvWnWqOst&#10;FWwODsp6nLfIUs8nLoTQGP3y8hvn/B20fq/Y9S8AAAD//wMAUEsDBBQABgAIAAAAIQCGCgCW3QAA&#10;AAkBAAAPAAAAZHJzL2Rvd25yZXYueG1sTI/BbsIwEETvlfoP1lbqrdigYkEaB0WtekUqjShHEy9x&#10;RGxHsQPh77uc2uNoRjNv8s3kOnbBIbbBK5jPBDD0dTCtbxRU358vK2AxaW90FzwquGGETfH4kOvM&#10;hKv/wssuNYxKfMy0AptSn3Eea4tOx1no0ZN3CoPTieTQcDPoK5W7ji+EkNzp1tOC1T2+W6zPu9Ep&#10;GLdlvRY3Z5Zla7eH/U/18XqolHp+mso3YAmn9BeGOz6hQ0FMxzB6E1mnQAq5pKiChQRG/kpK+na8&#10;6/UceJHz/w+KXwAAAP//AwBQSwECLQAUAAYACAAAACEAtoM4kv4AAADhAQAAEwAAAAAAAAAAAAAA&#10;AAAAAAAAW0NvbnRlbnRfVHlwZXNdLnhtbFBLAQItABQABgAIAAAAIQA4/SH/1gAAAJQBAAALAAAA&#10;AAAAAAAAAAAAAC8BAABfcmVscy8ucmVsc1BLAQItABQABgAIAAAAIQDb61DYsAIAAKoFAAAOAAAA&#10;AAAAAAAAAAAAAC4CAABkcnMvZTJvRG9jLnhtbFBLAQItABQABgAIAAAAIQCGCgCW3QAAAAkBAAAP&#10;AAAAAAAAAAAAAAAAAAoFAABkcnMvZG93bnJldi54bWxQSwUGAAAAAAQABADzAAAAFAYAAAAA&#10;" filled="f" strokecolor="#a31535" strokeweight=".25pt">
                <v:path arrowok="t"/>
                <v:textbox>
                  <w:txbxContent>
                    <w:p w14:paraId="0AF389FA" w14:textId="77777777" w:rsidR="002A5291" w:rsidRPr="00D038AB" w:rsidRDefault="002A5291" w:rsidP="00D038AB">
                      <w:pPr>
                        <w:pStyle w:val="NormalWeb"/>
                        <w:spacing w:after="0"/>
                        <w:ind w:hanging="144"/>
                        <w:jc w:val="center"/>
                        <w:rPr>
                          <w:rFonts w:ascii="Franklin Gothic Book" w:hAnsi="Franklin Gothic Book"/>
                        </w:rPr>
                      </w:pPr>
                      <w:r w:rsidRPr="00D038AB">
                        <w:rPr>
                          <w:rFonts w:ascii="Franklin Gothic Book" w:eastAsia="Tahoma" w:hAnsi="Franklin Gothic Book" w:cs="Tahoma"/>
                          <w:b/>
                          <w:bCs/>
                          <w:kern w:val="24"/>
                        </w:rPr>
                        <w:t>OBJECTIVE 3</w:t>
                      </w:r>
                    </w:p>
                    <w:p w14:paraId="3C00E57B" w14:textId="77777777" w:rsidR="002A5291" w:rsidRPr="00FF1A30" w:rsidRDefault="002A5291" w:rsidP="00D038AB">
                      <w:pPr>
                        <w:pStyle w:val="NormalWeb"/>
                        <w:spacing w:after="0"/>
                        <w:ind w:hanging="144"/>
                        <w:jc w:val="center"/>
                        <w:rPr>
                          <w:rFonts w:ascii="Franklin Gothic Book" w:hAnsi="Franklin Gothic Book"/>
                          <w:sz w:val="22"/>
                        </w:rPr>
                      </w:pPr>
                      <w:r>
                        <w:rPr>
                          <w:rFonts w:ascii="Franklin Gothic Book" w:hAnsi="Franklin Gothic Book"/>
                          <w:sz w:val="22"/>
                        </w:rPr>
                        <w:t xml:space="preserve">Understanding the barriers to accessing telecommunication options – in particular fixed Internet services – their causes and consequences  </w:t>
                      </w:r>
                    </w:p>
                  </w:txbxContent>
                </v:textbox>
              </v:rect>
            </w:pict>
          </mc:Fallback>
        </mc:AlternateContent>
      </w:r>
      <w:r w:rsidRPr="004258DF">
        <w:rPr>
          <w:noProof/>
          <w:lang w:val="en-AU"/>
        </w:rPr>
        <mc:AlternateContent>
          <mc:Choice Requires="wps">
            <w:drawing>
              <wp:anchor distT="0" distB="0" distL="114300" distR="114300" simplePos="0" relativeHeight="251663360" behindDoc="0" locked="0" layoutInCell="1" allowOverlap="1" wp14:anchorId="5D752D5C" wp14:editId="57B5D614">
                <wp:simplePos x="0" y="0"/>
                <wp:positionH relativeFrom="column">
                  <wp:posOffset>250190</wp:posOffset>
                </wp:positionH>
                <wp:positionV relativeFrom="paragraph">
                  <wp:posOffset>15240</wp:posOffset>
                </wp:positionV>
                <wp:extent cx="1647570" cy="1692000"/>
                <wp:effectExtent l="0" t="0" r="10160" b="22860"/>
                <wp:wrapNone/>
                <wp:docPr id="300" name="Rounded Rectangle 74">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7570" cy="1692000"/>
                        </a:xfrm>
                        <a:prstGeom prst="rect">
                          <a:avLst/>
                        </a:prstGeom>
                        <a:noFill/>
                        <a:ln w="3175">
                          <a:solidFill>
                            <a:srgbClr val="A3153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E75BDF" w14:textId="77777777" w:rsidR="002A5291" w:rsidRPr="00D038AB" w:rsidRDefault="002A5291" w:rsidP="00D038AB">
                            <w:pPr>
                              <w:pStyle w:val="NormalWeb"/>
                              <w:spacing w:after="0"/>
                              <w:jc w:val="center"/>
                              <w:rPr>
                                <w:rFonts w:ascii="Franklin Gothic Book" w:hAnsi="Franklin Gothic Book"/>
                              </w:rPr>
                            </w:pPr>
                            <w:r w:rsidRPr="00D038AB">
                              <w:rPr>
                                <w:rFonts w:ascii="Franklin Gothic Book" w:eastAsia="Tahoma" w:hAnsi="Franklin Gothic Book" w:cs="Tahoma"/>
                                <w:b/>
                                <w:bCs/>
                                <w:kern w:val="24"/>
                              </w:rPr>
                              <w:t>OBJECTIVE 1</w:t>
                            </w:r>
                          </w:p>
                          <w:p w14:paraId="58BC3D85" w14:textId="77777777" w:rsidR="002A5291" w:rsidRPr="00FF1A30" w:rsidRDefault="002A5291" w:rsidP="00D038AB">
                            <w:pPr>
                              <w:pStyle w:val="NormalWeb"/>
                              <w:spacing w:after="0"/>
                              <w:jc w:val="center"/>
                              <w:rPr>
                                <w:rFonts w:ascii="Franklin Gothic Book" w:hAnsi="Franklin Gothic Book"/>
                                <w:sz w:val="22"/>
                              </w:rPr>
                            </w:pPr>
                            <w:r>
                              <w:rPr>
                                <w:rFonts w:ascii="Franklin Gothic Book" w:hAnsi="Franklin Gothic Book"/>
                                <w:sz w:val="22"/>
                              </w:rPr>
                              <w:t>Measuring the proportion of renters with and without fixed and mobile Internet and telephone services in the household</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752D5C" id="Rounded Rectangle 74" o:spid="_x0000_s1029" style="position:absolute;left:0;text-align:left;margin-left:19.7pt;margin-top:1.2pt;width:129.75pt;height:133.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0eGrgIAAKkFAAAOAAAAZHJzL2Uyb0RvYy54bWysVEtv2zAMvg/YfxB0Xx3n0bRGnSJI0WFA&#10;0BVth54VWY6NyaImKbGzXz9Ksr2gK3YYdhEkkfxIfnzc3HaNJEdhbA0qp+nFhBKhOBS12uf028v9&#10;pytKrGOqYBKUyOlJWHq7+vjhptWZmEIFshCGIIiyWatzWjmnsySxvBINsxeghUJhCaZhDp9mnxSG&#10;tYjeyGQ6mVwmLZhCG+DCWvy9i0K6CvhlKbj7WpZWOCJzirG5cJpw7vyZrG5YtjdMVzXvw2D/EEXD&#10;aoVOR6g75hg5mPoPqKbmBiyU7oJDk0BZ1lyEHDCbdPImm+eKaRFyQXKsHmmy/w+WPxwfDamLnM4m&#10;yI9iDRbpCQ6qEAV5QvqY2ktBlvOQnejc1jrkLGm1zYKtZzpcn/Wj8QxYvQX+3Z4pRYlXs71OV5rG&#10;62L+pAvFOI3FQB+E42d6OV8ulhgTR1l6eY3VDuVKWDaYa2PdZwEN8ZecGgw3hMmOfZQsG1S8NwX3&#10;tZSh4lKRFlNOl4tgYEHWhReGBMx+t5GGHBn2zHqWLmYL3ybo90wNX1L1PMSsQn7uJIXHkOpJlEgr&#10;5jGNHnxDixGWcS6US6OoYoWI3haY45BkGAFvEVwHQI9cYpQjdg/wPnaMudf3piLMw2g8+Vtg0Xi0&#10;CJ5BudG4qRWY9wAkZtV7jvoDSZEaz5Lrdl1sOa/pf3ZQnLANDcT5tJrf11jSLbPukRkcSGwDXDIo&#10;rcD8pKTFgc2p/XFgRlAivyiciOt0PvcTHh7zxXKKD3Mu2Z1L1KHZANY3xfWkebh6fSeHa2mgecXd&#10;svZeUcQUR985dcN14+Iawd3ExXodlHCmNXNb9ay5h/as+QZ86V6Z0X2XOmzwBxhGm2VvmjXqeksF&#10;64ODsh7nLbLU84n7IDRGv7v8wjl/B63fG3b1CwAA//8DAFBLAwQUAAYACAAAACEAsune/NwAAAAI&#10;AQAADwAAAGRycy9kb3ducmV2LnhtbEyPQU/DMAyF70j8h8hI3FhKGdPaNZ0qENdJjAp2zBqvqWic&#10;qkm37t9jTnDys97T8+diO7tenHEMnScFj4sEBFLjTUetgvrj7WENIkRNRveeUMEVA2zL25tC58Zf&#10;6B3P+9gKLqGQawU2xiGXMjQWnQ4LPyCxd/Kj05HXsZVm1Bcud71Mk2Qlne6IL1g94IvF5ns/OQXT&#10;rmqy5OrMc9XZ3eHzq35dHmql7u/magMi4hz/wvCLz+hQMtPRT2SC6BU8ZUtOKkh5sJ1m6wzEkcWK&#10;hSwL+f+B8gcAAP//AwBQSwECLQAUAAYACAAAACEAtoM4kv4AAADhAQAAEwAAAAAAAAAAAAAAAAAA&#10;AAAAW0NvbnRlbnRfVHlwZXNdLnhtbFBLAQItABQABgAIAAAAIQA4/SH/1gAAAJQBAAALAAAAAAAA&#10;AAAAAAAAAC8BAABfcmVscy8ucmVsc1BLAQItABQABgAIAAAAIQDki0eGrgIAAKkFAAAOAAAAAAAA&#10;AAAAAAAAAC4CAABkcnMvZTJvRG9jLnhtbFBLAQItABQABgAIAAAAIQCy6d783AAAAAgBAAAPAAAA&#10;AAAAAAAAAAAAAAgFAABkcnMvZG93bnJldi54bWxQSwUGAAAAAAQABADzAAAAEQYAAAAA&#10;" filled="f" strokecolor="#a31535" strokeweight=".25pt">
                <v:path arrowok="t"/>
                <v:textbox>
                  <w:txbxContent>
                    <w:p w14:paraId="3AE75BDF" w14:textId="77777777" w:rsidR="002A5291" w:rsidRPr="00D038AB" w:rsidRDefault="002A5291" w:rsidP="00D038AB">
                      <w:pPr>
                        <w:pStyle w:val="NormalWeb"/>
                        <w:spacing w:after="0"/>
                        <w:jc w:val="center"/>
                        <w:rPr>
                          <w:rFonts w:ascii="Franklin Gothic Book" w:hAnsi="Franklin Gothic Book"/>
                        </w:rPr>
                      </w:pPr>
                      <w:r w:rsidRPr="00D038AB">
                        <w:rPr>
                          <w:rFonts w:ascii="Franklin Gothic Book" w:eastAsia="Tahoma" w:hAnsi="Franklin Gothic Book" w:cs="Tahoma"/>
                          <w:b/>
                          <w:bCs/>
                          <w:kern w:val="24"/>
                        </w:rPr>
                        <w:t>OBJECTIVE 1</w:t>
                      </w:r>
                    </w:p>
                    <w:p w14:paraId="58BC3D85" w14:textId="77777777" w:rsidR="002A5291" w:rsidRPr="00FF1A30" w:rsidRDefault="002A5291" w:rsidP="00D038AB">
                      <w:pPr>
                        <w:pStyle w:val="NormalWeb"/>
                        <w:spacing w:after="0"/>
                        <w:jc w:val="center"/>
                        <w:rPr>
                          <w:rFonts w:ascii="Franklin Gothic Book" w:hAnsi="Franklin Gothic Book"/>
                          <w:sz w:val="22"/>
                        </w:rPr>
                      </w:pPr>
                      <w:r>
                        <w:rPr>
                          <w:rFonts w:ascii="Franklin Gothic Book" w:hAnsi="Franklin Gothic Book"/>
                          <w:sz w:val="22"/>
                        </w:rPr>
                        <w:t>Measuring the proportion of renters with and without fixed and mobile Internet and telephone services in the household</w:t>
                      </w:r>
                    </w:p>
                  </w:txbxContent>
                </v:textbox>
              </v:rect>
            </w:pict>
          </mc:Fallback>
        </mc:AlternateContent>
      </w:r>
    </w:p>
    <w:p w14:paraId="4EFE358F" w14:textId="3AED1A5E" w:rsidR="00D038AB" w:rsidRDefault="00D038AB" w:rsidP="00D038AB"/>
    <w:p w14:paraId="09598A71" w14:textId="77777777" w:rsidR="00D038AB" w:rsidRDefault="00D038AB" w:rsidP="00D038AB"/>
    <w:p w14:paraId="4B20BC36" w14:textId="77777777" w:rsidR="00D038AB" w:rsidRDefault="00D038AB" w:rsidP="00D038AB"/>
    <w:p w14:paraId="41E12F12" w14:textId="77777777" w:rsidR="00D038AB" w:rsidRDefault="00D038AB" w:rsidP="00D038AB"/>
    <w:p w14:paraId="76D79C01" w14:textId="77777777" w:rsidR="00D038AB" w:rsidRDefault="00D038AB" w:rsidP="00D038AB"/>
    <w:p w14:paraId="4888C3BB" w14:textId="77777777" w:rsidR="00D038AB" w:rsidRDefault="00D038AB" w:rsidP="00D038AB"/>
    <w:p w14:paraId="41C9B007" w14:textId="77777777" w:rsidR="00D038AB" w:rsidRDefault="00D038AB" w:rsidP="00D038AB"/>
    <w:p w14:paraId="7172E73D" w14:textId="01CE3892" w:rsidR="00D038AB" w:rsidRDefault="004E60DD" w:rsidP="00D038AB">
      <w:r>
        <w:t>Results</w:t>
      </w:r>
      <w:r w:rsidR="00D038AB">
        <w:t xml:space="preserve"> should assist ACCAN in addressing the </w:t>
      </w:r>
      <w:r w:rsidR="0076526D">
        <w:t>following key issues</w:t>
      </w:r>
      <w:r w:rsidR="00D038AB">
        <w:t>:</w:t>
      </w:r>
    </w:p>
    <w:p w14:paraId="601E022C" w14:textId="0A40BD43" w:rsidR="00D038AB" w:rsidRDefault="00D038AB" w:rsidP="00D038AB">
      <w:pPr>
        <w:pStyle w:val="ListParagraph"/>
        <w:numPr>
          <w:ilvl w:val="0"/>
          <w:numId w:val="9"/>
        </w:numPr>
        <w:rPr>
          <w:lang w:val="en-AU"/>
        </w:rPr>
      </w:pPr>
      <w:r w:rsidRPr="002079A4">
        <w:rPr>
          <w:lang w:val="en-AU"/>
        </w:rPr>
        <w:t xml:space="preserve">Do renters face </w:t>
      </w:r>
      <w:r w:rsidR="004E60DD">
        <w:rPr>
          <w:lang w:val="en-AU"/>
        </w:rPr>
        <w:t>issues</w:t>
      </w:r>
      <w:r>
        <w:rPr>
          <w:lang w:val="en-AU"/>
        </w:rPr>
        <w:t xml:space="preserve"> when trying to access Internet and phone services connected to their premises?</w:t>
      </w:r>
    </w:p>
    <w:p w14:paraId="7A464B4A" w14:textId="77777777" w:rsidR="00D038AB" w:rsidRPr="002079A4" w:rsidRDefault="00D038AB" w:rsidP="00D038AB">
      <w:pPr>
        <w:pStyle w:val="ListParagraph"/>
        <w:numPr>
          <w:ilvl w:val="0"/>
          <w:numId w:val="9"/>
        </w:numPr>
        <w:rPr>
          <w:lang w:val="en-AU"/>
        </w:rPr>
      </w:pPr>
      <w:r>
        <w:rPr>
          <w:lang w:val="en-AU"/>
        </w:rPr>
        <w:t>How prevalent are these issues?</w:t>
      </w:r>
    </w:p>
    <w:p w14:paraId="11598803" w14:textId="77777777" w:rsidR="00BC71AE" w:rsidRDefault="00BC71AE" w:rsidP="00B11E1C"/>
    <w:p w14:paraId="32C39769" w14:textId="77777777" w:rsidR="003118D9" w:rsidRDefault="00CE0F78" w:rsidP="0004483D">
      <w:pPr>
        <w:pStyle w:val="Heading1"/>
      </w:pPr>
      <w:bookmarkStart w:id="11" w:name="_Toc513479597"/>
      <w:bookmarkStart w:id="12" w:name="_Toc513480095"/>
      <w:r>
        <w:t xml:space="preserve">Research </w:t>
      </w:r>
      <w:r w:rsidR="003118D9">
        <w:t>Methodology</w:t>
      </w:r>
      <w:bookmarkEnd w:id="11"/>
      <w:bookmarkEnd w:id="12"/>
    </w:p>
    <w:p w14:paraId="4839DC20" w14:textId="77777777" w:rsidR="004E60DD" w:rsidRDefault="004E60DD" w:rsidP="004E60DD">
      <w:r>
        <w:t xml:space="preserve">A unique research methodology was applied for this project. A face-to-face component involved knocking on all doors of selected clusters across the country. Respondents were selected among renters living in suburbs meeting location and socio-economic criteria according to quotas. Interviewers were trained to follow specific routes and knock on each door. If occupants didn’t answer the door interviews could knock up to three times. Respondents were selected based on two screening questions and given a self-completion questionnaire either on paper or online. </w:t>
      </w:r>
    </w:p>
    <w:p w14:paraId="6EBE9DF9" w14:textId="77777777" w:rsidR="004E60DD" w:rsidRDefault="004E60DD" w:rsidP="004E60DD">
      <w:r>
        <w:t xml:space="preserve">At the end of the project, a total of 419 renters were interviewed, including 339 who had fixed Internet or telephone services in their home and 80 who did not. Those who had fixed services in their home filled the green questionnaire and those who didn’t filled the yellow questionnaire. </w:t>
      </w:r>
    </w:p>
    <w:p w14:paraId="0FCA4448" w14:textId="77777777" w:rsidR="0004483D" w:rsidRDefault="00CE0F78" w:rsidP="00B11E1C">
      <w:r>
        <w:rPr>
          <w:rFonts w:cs="Tahoma"/>
          <w:noProof/>
          <w:szCs w:val="24"/>
        </w:rPr>
        <w:drawing>
          <wp:inline distT="0" distB="0" distL="0" distR="0" wp14:anchorId="0DEBA8FC" wp14:editId="091725E1">
            <wp:extent cx="5162550" cy="4733925"/>
            <wp:effectExtent l="0" t="19050" r="0" b="9525"/>
            <wp:docPr id="28" name="Diagram 28" descr="Image illustrating the Project Plan Steps - repeated in the same sectio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7D21A869" w14:textId="77777777" w:rsidR="004E60DD" w:rsidRDefault="004E60DD" w:rsidP="004E60DD">
      <w:pPr>
        <w:pStyle w:val="Heading3"/>
      </w:pPr>
      <w:bookmarkStart w:id="13" w:name="_Toc513479598"/>
      <w:bookmarkStart w:id="14" w:name="_Toc513480096"/>
      <w:r>
        <w:t>Starting-off the project</w:t>
      </w:r>
      <w:bookmarkEnd w:id="13"/>
      <w:bookmarkEnd w:id="14"/>
    </w:p>
    <w:p w14:paraId="0F46AD92" w14:textId="77777777" w:rsidR="004E60DD" w:rsidRDefault="004E60DD" w:rsidP="004E60DD">
      <w:pPr>
        <w:spacing w:after="240"/>
        <w:jc w:val="both"/>
        <w:rPr>
          <w:rFonts w:cs="Tahoma"/>
          <w:szCs w:val="24"/>
        </w:rPr>
      </w:pPr>
      <w:r>
        <w:rPr>
          <w:rFonts w:cs="Tahoma"/>
          <w:szCs w:val="24"/>
        </w:rPr>
        <w:t>This session allowed us to fully understand the research objectives before designing the survey questionnaire. The questionnaire was drafted by Lonergan and reviewed by ACCAN for common agreement on the issues to address and appropriate phrasing to use.</w:t>
      </w:r>
    </w:p>
    <w:p w14:paraId="257D8365" w14:textId="77777777" w:rsidR="004E60DD" w:rsidRDefault="004E60DD" w:rsidP="004E60DD">
      <w:pPr>
        <w:pStyle w:val="Heading3"/>
      </w:pPr>
      <w:bookmarkStart w:id="15" w:name="_Toc513479599"/>
      <w:bookmarkStart w:id="16" w:name="_Toc513480097"/>
      <w:r>
        <w:t>Selection and training</w:t>
      </w:r>
      <w:bookmarkEnd w:id="15"/>
      <w:bookmarkEnd w:id="16"/>
    </w:p>
    <w:p w14:paraId="5B268CDC" w14:textId="77777777" w:rsidR="004E60DD" w:rsidRDefault="004E60DD" w:rsidP="004E60DD">
      <w:pPr>
        <w:spacing w:after="240"/>
        <w:jc w:val="both"/>
        <w:rPr>
          <w:rFonts w:cs="Tahoma"/>
          <w:szCs w:val="24"/>
        </w:rPr>
      </w:pPr>
      <w:r>
        <w:rPr>
          <w:rFonts w:cs="Tahoma"/>
          <w:szCs w:val="24"/>
        </w:rPr>
        <w:t xml:space="preserve">Starting points were selected according to criteria in order to reach a representative sample of renters across the country. In this case, distribution across states, remoteness levels and socio-economic levels were key, as well as a good representation of social and public housing estates. All interviewer recruited received thorough training on the screening questionnaire and fieldwork process. </w:t>
      </w:r>
    </w:p>
    <w:p w14:paraId="70F6C596" w14:textId="77777777" w:rsidR="004E60DD" w:rsidRDefault="004E60DD" w:rsidP="004E60DD">
      <w:pPr>
        <w:pStyle w:val="Heading3"/>
      </w:pPr>
      <w:bookmarkStart w:id="17" w:name="_Toc512955671"/>
      <w:bookmarkStart w:id="18" w:name="_Toc513479600"/>
      <w:bookmarkStart w:id="19" w:name="_Toc513480098"/>
      <w:bookmarkStart w:id="20" w:name="_Toc512955667"/>
      <w:r>
        <w:t>The survey</w:t>
      </w:r>
      <w:bookmarkEnd w:id="17"/>
      <w:bookmarkEnd w:id="18"/>
      <w:bookmarkEnd w:id="19"/>
    </w:p>
    <w:p w14:paraId="4606FA63" w14:textId="77777777" w:rsidR="004E60DD" w:rsidRDefault="004E60DD" w:rsidP="004E60DD">
      <w:pPr>
        <w:spacing w:after="240"/>
        <w:jc w:val="both"/>
        <w:rPr>
          <w:rFonts w:cs="Tahoma"/>
          <w:szCs w:val="24"/>
        </w:rPr>
      </w:pPr>
      <w:r>
        <w:rPr>
          <w:rFonts w:cs="Tahoma"/>
          <w:szCs w:val="24"/>
        </w:rPr>
        <w:t>The ACCAN Rental Connect survey is an 8 to 10-minute self-completion survey that could be completed either online or on paper. Interviewers asked two screening questions to ensure respondents qualified for the survey. The first being whether they rented their household and the second, (which determined which questionnaire they received), whether they had a fixed internet or television in their home. The rest of the questionnaire was entirely self-completed by respondents. An incentive was used for this survey. Respondents had the option to take part in a competition to win one of two cash prizes worth $250.</w:t>
      </w:r>
    </w:p>
    <w:p w14:paraId="14C07B37" w14:textId="77777777" w:rsidR="004E60DD" w:rsidRPr="00C86D85" w:rsidRDefault="004E60DD" w:rsidP="004E60DD">
      <w:pPr>
        <w:pStyle w:val="Heading3"/>
      </w:pPr>
      <w:bookmarkStart w:id="21" w:name="_Toc512955672"/>
      <w:bookmarkStart w:id="22" w:name="_Toc513479601"/>
      <w:bookmarkStart w:id="23" w:name="_Toc513480099"/>
      <w:r>
        <w:t>Respondent selection</w:t>
      </w:r>
      <w:bookmarkEnd w:id="21"/>
      <w:bookmarkEnd w:id="22"/>
      <w:bookmarkEnd w:id="23"/>
    </w:p>
    <w:p w14:paraId="374398E4" w14:textId="77777777" w:rsidR="004E60DD" w:rsidRDefault="004E60DD" w:rsidP="004E60DD">
      <w:pPr>
        <w:spacing w:after="240"/>
        <w:jc w:val="both"/>
        <w:rPr>
          <w:rFonts w:cs="Tahoma"/>
          <w:szCs w:val="24"/>
        </w:rPr>
      </w:pPr>
      <w:r w:rsidRPr="004258DF">
        <w:rPr>
          <w:rFonts w:cs="Tahoma"/>
          <w:szCs w:val="24"/>
        </w:rPr>
        <w:t xml:space="preserve">A </w:t>
      </w:r>
      <w:r>
        <w:rPr>
          <w:rFonts w:cs="Tahoma"/>
          <w:szCs w:val="24"/>
        </w:rPr>
        <w:t>face-to-face approach was designed for this project to minimise selection biases linked to the telecommunication services used in each household</w:t>
      </w:r>
      <w:r w:rsidRPr="004258DF">
        <w:rPr>
          <w:rFonts w:cs="Tahoma"/>
          <w:szCs w:val="24"/>
        </w:rPr>
        <w:t>.</w:t>
      </w:r>
      <w:r>
        <w:rPr>
          <w:rFonts w:cs="Tahoma"/>
          <w:szCs w:val="24"/>
        </w:rPr>
        <w:t xml:space="preserve"> Selected respondents were those renting their household in the area, regardless of the communication services used in their household. This allowed us to reach a truly representative sample of renters in Australia, including respondents who would normally not engage in online or telephone surveys. </w:t>
      </w:r>
    </w:p>
    <w:p w14:paraId="374D273D" w14:textId="77777777" w:rsidR="004E60DD" w:rsidRDefault="004E60DD" w:rsidP="004E60DD">
      <w:pPr>
        <w:pStyle w:val="Heading3"/>
      </w:pPr>
      <w:bookmarkStart w:id="24" w:name="_Toc513479602"/>
      <w:bookmarkStart w:id="25" w:name="_Toc513480100"/>
      <w:r>
        <w:t>Monitoring and validation process</w:t>
      </w:r>
      <w:bookmarkEnd w:id="20"/>
      <w:bookmarkEnd w:id="24"/>
      <w:bookmarkEnd w:id="25"/>
    </w:p>
    <w:p w14:paraId="25E722C8" w14:textId="77777777" w:rsidR="004E60DD" w:rsidRDefault="004E60DD" w:rsidP="004E60DD">
      <w:pPr>
        <w:spacing w:after="240"/>
        <w:rPr>
          <w:rFonts w:cs="Tahoma"/>
          <w:szCs w:val="24"/>
        </w:rPr>
      </w:pPr>
      <w:r>
        <w:rPr>
          <w:rFonts w:cs="Tahoma"/>
          <w:szCs w:val="24"/>
        </w:rPr>
        <w:t>The work of interviewers and data entry they processed were validated afterwards using three techniques:</w:t>
      </w:r>
    </w:p>
    <w:p w14:paraId="2F2E2168" w14:textId="77777777" w:rsidR="004E60DD" w:rsidRDefault="004E60DD" w:rsidP="004E60DD">
      <w:pPr>
        <w:pStyle w:val="ListParagraph"/>
        <w:numPr>
          <w:ilvl w:val="0"/>
          <w:numId w:val="10"/>
        </w:numPr>
        <w:spacing w:after="240"/>
        <w:rPr>
          <w:rFonts w:cs="Tahoma"/>
          <w:szCs w:val="24"/>
          <w:lang w:val="en-AU"/>
        </w:rPr>
      </w:pPr>
      <w:r>
        <w:rPr>
          <w:rFonts w:cs="Tahoma"/>
          <w:szCs w:val="24"/>
          <w:lang w:val="en-AU"/>
        </w:rPr>
        <w:t>Google Timelines and photos – showing the path taken during the fieldwork and ensuring the addresses registered were in the correct area</w:t>
      </w:r>
    </w:p>
    <w:p w14:paraId="17C468F4" w14:textId="77777777" w:rsidR="004E60DD" w:rsidRPr="002F4E10" w:rsidRDefault="004E60DD" w:rsidP="004E60DD">
      <w:pPr>
        <w:pStyle w:val="ListParagraph"/>
        <w:numPr>
          <w:ilvl w:val="0"/>
          <w:numId w:val="10"/>
        </w:numPr>
        <w:spacing w:after="240"/>
        <w:rPr>
          <w:rFonts w:cs="Tahoma"/>
          <w:szCs w:val="24"/>
          <w:lang w:val="en-AU"/>
        </w:rPr>
      </w:pPr>
      <w:r>
        <w:t>Respondents who took part in the competition were called to verify that they have taken the survey and are still willing to participate in the prize draw</w:t>
      </w:r>
    </w:p>
    <w:p w14:paraId="64FB07C5" w14:textId="77777777" w:rsidR="004E60DD" w:rsidRPr="00A2695E" w:rsidRDefault="004E60DD" w:rsidP="004E60DD">
      <w:pPr>
        <w:pStyle w:val="ListParagraph"/>
        <w:numPr>
          <w:ilvl w:val="0"/>
          <w:numId w:val="10"/>
        </w:numPr>
        <w:spacing w:after="240"/>
        <w:rPr>
          <w:rFonts w:cs="Tahoma"/>
          <w:szCs w:val="24"/>
          <w:lang w:val="en-AU"/>
        </w:rPr>
      </w:pPr>
      <w:r>
        <w:rPr>
          <w:rFonts w:cs="Tahoma"/>
          <w:szCs w:val="24"/>
          <w:lang w:val="en-AU"/>
        </w:rPr>
        <w:t>Over 70% of the data was validated by double data entry and or checked against the original version</w:t>
      </w:r>
    </w:p>
    <w:p w14:paraId="0D65F413" w14:textId="77777777" w:rsidR="004E60DD" w:rsidRDefault="004E60DD" w:rsidP="004E60DD">
      <w:pPr>
        <w:pStyle w:val="Heading3"/>
      </w:pPr>
      <w:bookmarkStart w:id="26" w:name="_Toc512955668"/>
      <w:bookmarkStart w:id="27" w:name="_Toc513479603"/>
      <w:bookmarkStart w:id="28" w:name="_Toc513480101"/>
      <w:r>
        <w:t>Data Processing</w:t>
      </w:r>
      <w:bookmarkEnd w:id="26"/>
      <w:bookmarkEnd w:id="27"/>
      <w:bookmarkEnd w:id="28"/>
    </w:p>
    <w:p w14:paraId="1B5138C6" w14:textId="68FA0467" w:rsidR="004E60DD" w:rsidRDefault="004E60DD" w:rsidP="004E60DD">
      <w:r>
        <w:t xml:space="preserve">The final dataset was merged, cleaned and weighted. All data from Question 10 onward in both the questionnaires was merged.  Data for other questions was analysed separately for each questionnaire, segmenting those with and without fixed services at home. </w:t>
      </w:r>
    </w:p>
    <w:p w14:paraId="15FBBC6E" w14:textId="77777777" w:rsidR="004E60DD" w:rsidRDefault="004E60DD" w:rsidP="004E60DD">
      <w:r>
        <w:t xml:space="preserve">Cleaning the data consisted of deleting entries where respondents were identified as providing inconsistent or non-representative answers. </w:t>
      </w:r>
    </w:p>
    <w:p w14:paraId="757879C9" w14:textId="77777777" w:rsidR="004E60DD" w:rsidRPr="002F4E10" w:rsidRDefault="004E60DD" w:rsidP="004E60DD">
      <w:r>
        <w:t xml:space="preserve">The data was weighted to location (states), remoteness (metropolitan area vs non-metropolitan), public housing or not and household income to ensure representativeness of the final figures.  </w:t>
      </w:r>
    </w:p>
    <w:p w14:paraId="29E50C35" w14:textId="77777777" w:rsidR="004E60DD" w:rsidRDefault="004E60DD" w:rsidP="004E60DD">
      <w:pPr>
        <w:pStyle w:val="Heading3"/>
      </w:pPr>
      <w:bookmarkStart w:id="29" w:name="_Toc512955669"/>
      <w:bookmarkStart w:id="30" w:name="_Toc513479604"/>
      <w:bookmarkStart w:id="31" w:name="_Toc513480102"/>
      <w:r>
        <w:t>Reporting</w:t>
      </w:r>
      <w:bookmarkEnd w:id="29"/>
      <w:bookmarkEnd w:id="30"/>
      <w:bookmarkEnd w:id="31"/>
    </w:p>
    <w:p w14:paraId="3EAD841F" w14:textId="77777777" w:rsidR="00B46F6D" w:rsidRDefault="004E60DD" w:rsidP="00B46F6D">
      <w:r>
        <w:t>The reporting phase thrives to answer all objectives stated in the brief and the proposal and fo</w:t>
      </w:r>
      <w:r w:rsidR="00B46F6D">
        <w:t>llows accessibility guidelines.</w:t>
      </w:r>
    </w:p>
    <w:p w14:paraId="7E8F4C62" w14:textId="21B2701B" w:rsidR="00803B6A" w:rsidRDefault="00803B6A" w:rsidP="00B46F6D">
      <w:pPr>
        <w:rPr>
          <w:rFonts w:eastAsia="Times New Roman" w:cs="Times New Roman"/>
          <w:b/>
          <w:color w:val="A31535"/>
          <w:spacing w:val="16"/>
          <w:kern w:val="32"/>
          <w:sz w:val="36"/>
          <w:szCs w:val="52"/>
          <w:lang w:val="en-US" w:eastAsia="ja-JP"/>
        </w:rPr>
      </w:pPr>
      <w:r>
        <w:br w:type="page"/>
      </w:r>
    </w:p>
    <w:p w14:paraId="5A72450F" w14:textId="1FBEA6A4" w:rsidR="00285BAE" w:rsidRDefault="005F0DA4" w:rsidP="00E864F3">
      <w:pPr>
        <w:pStyle w:val="Heading1"/>
      </w:pPr>
      <w:bookmarkStart w:id="32" w:name="_Toc513479605"/>
      <w:bookmarkStart w:id="33" w:name="_Toc513480103"/>
      <w:r>
        <w:t>Sample Composition</w:t>
      </w:r>
      <w:bookmarkEnd w:id="32"/>
      <w:bookmarkEnd w:id="33"/>
    </w:p>
    <w:p w14:paraId="0B7CCD55" w14:textId="77777777" w:rsidR="001A5AC0" w:rsidRDefault="001A5AC0" w:rsidP="00B46F6D">
      <w:pPr>
        <w:pStyle w:val="Heading2"/>
      </w:pPr>
      <w:bookmarkStart w:id="34" w:name="_Toc513479606"/>
      <w:bookmarkStart w:id="35" w:name="_Toc513480104"/>
      <w:r>
        <w:t>Who did we talk to?</w:t>
      </w:r>
      <w:bookmarkEnd w:id="34"/>
      <w:bookmarkEnd w:id="35"/>
      <w:r>
        <w:t xml:space="preserve"> </w:t>
      </w:r>
    </w:p>
    <w:p w14:paraId="603540B1" w14:textId="085D429B" w:rsidR="005F0DA4" w:rsidRDefault="005F0DA4">
      <w:pPr>
        <w:spacing w:after="0" w:line="240" w:lineRule="auto"/>
      </w:pPr>
      <w:r>
        <w:t xml:space="preserve">The sample achieved is made or 419 renters. </w:t>
      </w:r>
    </w:p>
    <w:p w14:paraId="7CD0DF04" w14:textId="06524ECE" w:rsidR="005F0DA4" w:rsidRDefault="005F0DA4" w:rsidP="005F0DA4">
      <w:pPr>
        <w:pStyle w:val="ListParagraph"/>
        <w:numPr>
          <w:ilvl w:val="0"/>
          <w:numId w:val="15"/>
        </w:numPr>
        <w:spacing w:after="0" w:line="240" w:lineRule="auto"/>
      </w:pPr>
      <w:r>
        <w:t>339 of them have some sort of connection:</w:t>
      </w:r>
    </w:p>
    <w:p w14:paraId="1EA5E684" w14:textId="57DE25B1" w:rsidR="005F0DA4" w:rsidRDefault="005F0DA4" w:rsidP="005F0DA4">
      <w:pPr>
        <w:pStyle w:val="ListParagraph"/>
        <w:numPr>
          <w:ilvl w:val="0"/>
          <w:numId w:val="10"/>
        </w:numPr>
        <w:spacing w:after="0" w:line="240" w:lineRule="auto"/>
      </w:pPr>
      <w:r>
        <w:t>Use a fixed internet connection n=311</w:t>
      </w:r>
    </w:p>
    <w:p w14:paraId="0058E35A" w14:textId="6C593083" w:rsidR="005F0DA4" w:rsidRDefault="005F0DA4" w:rsidP="005F0DA4">
      <w:pPr>
        <w:pStyle w:val="ListParagraph"/>
        <w:numPr>
          <w:ilvl w:val="0"/>
          <w:numId w:val="10"/>
        </w:numPr>
        <w:spacing w:after="0" w:line="240" w:lineRule="auto"/>
      </w:pPr>
      <w:r>
        <w:t>Use a fixed phone connection n=115</w:t>
      </w:r>
    </w:p>
    <w:p w14:paraId="34A6FFF6" w14:textId="3CEAC2DD" w:rsidR="005F0DA4" w:rsidRDefault="005F0DA4" w:rsidP="005F0DA4">
      <w:pPr>
        <w:pStyle w:val="ListParagraph"/>
        <w:numPr>
          <w:ilvl w:val="0"/>
          <w:numId w:val="15"/>
        </w:numPr>
        <w:spacing w:after="0" w:line="240" w:lineRule="auto"/>
      </w:pPr>
      <w:r>
        <w:t>80 of them are not connected to any fixed line</w:t>
      </w:r>
    </w:p>
    <w:p w14:paraId="15426F6E" w14:textId="37BF27D0" w:rsidR="005F0DA4" w:rsidRDefault="005F0DA4" w:rsidP="005F0DA4">
      <w:pPr>
        <w:spacing w:after="0" w:line="240" w:lineRule="auto"/>
      </w:pPr>
    </w:p>
    <w:p w14:paraId="3B6718CD" w14:textId="4B0FA93A" w:rsidR="005F0DA4" w:rsidRDefault="005F0DA4" w:rsidP="005F0DA4">
      <w:pPr>
        <w:spacing w:after="0" w:line="240" w:lineRule="auto"/>
      </w:pPr>
      <w:r>
        <w:t xml:space="preserve">Overall, 127 respondents are based on New South Wales, 55 live in Victoria, 113 in Queensland, 25 in South Australia, 59 in Western Australia and 40 in Tasmania ant Northern Territory. </w:t>
      </w:r>
    </w:p>
    <w:p w14:paraId="7B1100CD" w14:textId="77777777" w:rsidR="005F0DA4" w:rsidRDefault="005F0DA4" w:rsidP="005F0DA4">
      <w:pPr>
        <w:spacing w:after="0" w:line="240" w:lineRule="auto"/>
      </w:pPr>
    </w:p>
    <w:p w14:paraId="32DBF0CF" w14:textId="4F4F5FA5" w:rsidR="005F0DA4" w:rsidRDefault="005F0DA4" w:rsidP="005F0DA4">
      <w:pPr>
        <w:spacing w:after="0" w:line="240" w:lineRule="auto"/>
      </w:pPr>
      <w:r>
        <w:t xml:space="preserve">347 respondents live in major urban areas and 72 live in more remote parts of the country. </w:t>
      </w:r>
    </w:p>
    <w:p w14:paraId="3315253E" w14:textId="4D428F5E" w:rsidR="005F0DA4" w:rsidRDefault="005F0DA4" w:rsidP="005F0DA4">
      <w:pPr>
        <w:spacing w:after="0" w:line="240" w:lineRule="auto"/>
      </w:pPr>
    </w:p>
    <w:p w14:paraId="0D82ECCE" w14:textId="10AE5F52" w:rsidR="005F0DA4" w:rsidRDefault="00934F50" w:rsidP="005F0DA4">
      <w:pPr>
        <w:spacing w:after="0" w:line="240" w:lineRule="auto"/>
      </w:pPr>
      <w:r>
        <w:t xml:space="preserve">126 respondents are less than 30 years old, 121 are aged 30 to 39, 73 are aged 40 to 49 and 90 are 50 years or older. </w:t>
      </w:r>
    </w:p>
    <w:p w14:paraId="6EF3F9C1" w14:textId="77777777" w:rsidR="00934F50" w:rsidRDefault="00934F50" w:rsidP="005F0DA4">
      <w:pPr>
        <w:spacing w:after="0" w:line="240" w:lineRule="auto"/>
      </w:pPr>
    </w:p>
    <w:p w14:paraId="5E984D42" w14:textId="77777777" w:rsidR="00934F50" w:rsidRDefault="00934F50" w:rsidP="005F0DA4">
      <w:pPr>
        <w:spacing w:after="0" w:line="240" w:lineRule="auto"/>
      </w:pPr>
      <w:r>
        <w:t xml:space="preserve">80 respondents are renting in public housing. </w:t>
      </w:r>
    </w:p>
    <w:p w14:paraId="7E76C43D" w14:textId="77777777" w:rsidR="00934F50" w:rsidRDefault="00934F50" w:rsidP="005F0DA4">
      <w:pPr>
        <w:spacing w:after="0" w:line="240" w:lineRule="auto"/>
      </w:pPr>
    </w:p>
    <w:p w14:paraId="0C8B971F" w14:textId="39DB35A3" w:rsidR="00934F50" w:rsidRDefault="00934F50" w:rsidP="005F0DA4">
      <w:pPr>
        <w:spacing w:after="0" w:line="240" w:lineRule="auto"/>
      </w:pPr>
      <w:r>
        <w:t xml:space="preserve">Lower income brackets are over-represented with 146 respondents whose household earn $40,000 or under. </w:t>
      </w:r>
    </w:p>
    <w:p w14:paraId="29A590F9" w14:textId="4FB7635E" w:rsidR="00144463" w:rsidRDefault="00144463" w:rsidP="005F0DA4">
      <w:pPr>
        <w:spacing w:after="0" w:line="240" w:lineRule="auto"/>
      </w:pPr>
    </w:p>
    <w:p w14:paraId="7776D1BD" w14:textId="30DFE4B7" w:rsidR="005F0DA4" w:rsidRDefault="00144463">
      <w:pPr>
        <w:spacing w:after="0" w:line="240" w:lineRule="auto"/>
      </w:pPr>
      <w:r>
        <w:t>All working status are represented with 148 respondents working full-time, 72 working part-time, 78 unemployed or stay-at-home parents, 43 retired and 56 students.</w:t>
      </w:r>
    </w:p>
    <w:p w14:paraId="6F88BC81" w14:textId="77777777" w:rsidR="005C75F8" w:rsidRDefault="005C75F8">
      <w:pPr>
        <w:spacing w:after="0" w:line="240" w:lineRule="auto"/>
      </w:pPr>
    </w:p>
    <w:p w14:paraId="0746EC62" w14:textId="2EAF8278" w:rsidR="001A5AC0" w:rsidRDefault="005C75F8">
      <w:pPr>
        <w:spacing w:after="0" w:line="240" w:lineRule="auto"/>
      </w:pPr>
      <w:r>
        <w:t xml:space="preserve">In the context of this report, rented households with a </w:t>
      </w:r>
      <w:r w:rsidR="00EE129C">
        <w:t>fixed connection to internet</w:t>
      </w:r>
      <w:r w:rsidR="001D3E71">
        <w:t xml:space="preserve"> and/or </w:t>
      </w:r>
      <w:r w:rsidR="00EE129C">
        <w:t>a landline are called “</w:t>
      </w:r>
      <w:r w:rsidR="00EE129C" w:rsidRPr="001D3E71">
        <w:rPr>
          <w:b/>
          <w:i/>
        </w:rPr>
        <w:t>connected households</w:t>
      </w:r>
      <w:r w:rsidR="00EE129C">
        <w:t>”. Those who don’t have any of these and rely on alternative solutions are called “</w:t>
      </w:r>
      <w:r w:rsidR="00EE129C" w:rsidRPr="001D3E71">
        <w:rPr>
          <w:b/>
          <w:i/>
        </w:rPr>
        <w:t>unconnected households</w:t>
      </w:r>
      <w:r w:rsidR="00EE129C">
        <w:t>”.</w:t>
      </w:r>
    </w:p>
    <w:p w14:paraId="46E7242C" w14:textId="77777777" w:rsidR="00F8177A" w:rsidRDefault="00F8177A">
      <w:pPr>
        <w:spacing w:after="0" w:line="240" w:lineRule="auto"/>
      </w:pPr>
      <w:r>
        <w:br w:type="page"/>
      </w:r>
    </w:p>
    <w:p w14:paraId="2C638B25" w14:textId="77777777" w:rsidR="00F8177A" w:rsidRDefault="00F8177A" w:rsidP="00F8177A">
      <w:pPr>
        <w:pStyle w:val="Heading1"/>
      </w:pPr>
      <w:bookmarkStart w:id="36" w:name="_Toc513479607"/>
      <w:bookmarkStart w:id="37" w:name="_Toc513480105"/>
      <w:r>
        <w:t>Key Findings</w:t>
      </w:r>
      <w:bookmarkEnd w:id="36"/>
      <w:bookmarkEnd w:id="37"/>
    </w:p>
    <w:p w14:paraId="30D381B3" w14:textId="77777777" w:rsidR="002F1799" w:rsidRDefault="002F1799" w:rsidP="002F1799">
      <w:pPr>
        <w:pStyle w:val="Heading2"/>
      </w:pPr>
      <w:bookmarkStart w:id="38" w:name="_Toc513479608"/>
      <w:bookmarkStart w:id="39" w:name="_Toc513480106"/>
      <w:r>
        <w:t>A minority of renters are completely unconnected, the majority are connected to the internet</w:t>
      </w:r>
      <w:bookmarkEnd w:id="38"/>
      <w:bookmarkEnd w:id="39"/>
      <w:r>
        <w:t xml:space="preserve"> </w:t>
      </w:r>
    </w:p>
    <w:p w14:paraId="3D2376FC" w14:textId="6EF7C5FE" w:rsidR="002F1799" w:rsidRDefault="002F1799" w:rsidP="002F1799">
      <w:pPr>
        <w:jc w:val="both"/>
      </w:pPr>
      <w:r>
        <w:t>Most rental households in Australia are connected to some sort of fixed connection, either telephone or Internet, or both. Overall, 86% of renters are connected, broken down as below:</w:t>
      </w:r>
    </w:p>
    <w:p w14:paraId="14987BEA" w14:textId="77777777" w:rsidR="002F1799" w:rsidRDefault="002F1799" w:rsidP="002F1799">
      <w:pPr>
        <w:pStyle w:val="ListParagraph"/>
        <w:numPr>
          <w:ilvl w:val="0"/>
          <w:numId w:val="10"/>
        </w:numPr>
      </w:pPr>
      <w:r>
        <w:t>59% only use a fixed Internet connection</w:t>
      </w:r>
    </w:p>
    <w:p w14:paraId="38D675BB" w14:textId="77777777" w:rsidR="002F1799" w:rsidRDefault="002F1799" w:rsidP="002F1799">
      <w:pPr>
        <w:pStyle w:val="ListParagraph"/>
        <w:numPr>
          <w:ilvl w:val="0"/>
          <w:numId w:val="10"/>
        </w:numPr>
      </w:pPr>
      <w:r>
        <w:t xml:space="preserve">8% only use a fixed telephone connection </w:t>
      </w:r>
    </w:p>
    <w:p w14:paraId="166F69D8" w14:textId="77777777" w:rsidR="002F1799" w:rsidRDefault="002F1799" w:rsidP="002F1799">
      <w:pPr>
        <w:pStyle w:val="ListParagraph"/>
        <w:numPr>
          <w:ilvl w:val="0"/>
          <w:numId w:val="10"/>
        </w:numPr>
      </w:pPr>
      <w:r>
        <w:t>19% use both</w:t>
      </w:r>
    </w:p>
    <w:p w14:paraId="4B3C2DF4" w14:textId="77777777" w:rsidR="002F1799" w:rsidRDefault="002F1799" w:rsidP="002F1799">
      <w:r>
        <w:t xml:space="preserve">This equates to 78% of rented households having at least the Internet at home and 27% having at least a telephone landline. </w:t>
      </w:r>
    </w:p>
    <w:p w14:paraId="0FBEEF20" w14:textId="77777777" w:rsidR="00285BAE" w:rsidRDefault="00285BAE" w:rsidP="00285BAE">
      <w:pPr>
        <w:keepNext/>
      </w:pPr>
      <w:r>
        <w:rPr>
          <w:noProof/>
        </w:rPr>
        <w:drawing>
          <wp:inline distT="0" distB="0" distL="0" distR="0" wp14:anchorId="3E85B389" wp14:editId="18A0F5EF">
            <wp:extent cx="5380893" cy="2947181"/>
            <wp:effectExtent l="0" t="0" r="10795" b="5715"/>
            <wp:docPr id="5" name="Chart 5" descr="Pie chart representing the type of fixed connection in all renters households. Segments represented are those with no fixed connection at all (14%), those with an Internet connection only (59%), those with both and Internet and telephone connection  (19%) and those with a telephone connection only (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E1E91D-ACB3-450B-A0C2-6735583CFC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AE8472A" w14:textId="0C5172AC" w:rsidR="00285BAE" w:rsidRDefault="00285BAE" w:rsidP="00285BAE">
      <w:pPr>
        <w:pStyle w:val="Caption"/>
      </w:pPr>
      <w:bookmarkStart w:id="40" w:name="_Toc513480006"/>
      <w:r>
        <w:t xml:space="preserve">Figure </w:t>
      </w:r>
      <w:r w:rsidR="004D4AF6">
        <w:rPr>
          <w:noProof/>
        </w:rPr>
        <w:fldChar w:fldCharType="begin"/>
      </w:r>
      <w:r w:rsidR="004D4AF6">
        <w:rPr>
          <w:noProof/>
        </w:rPr>
        <w:instrText xml:space="preserve"> SEQ Figure \* ARABIC </w:instrText>
      </w:r>
      <w:r w:rsidR="004D4AF6">
        <w:rPr>
          <w:noProof/>
        </w:rPr>
        <w:fldChar w:fldCharType="separate"/>
      </w:r>
      <w:r w:rsidR="00A01611">
        <w:rPr>
          <w:noProof/>
        </w:rPr>
        <w:t>1</w:t>
      </w:r>
      <w:r w:rsidR="004D4AF6">
        <w:rPr>
          <w:noProof/>
        </w:rPr>
        <w:fldChar w:fldCharType="end"/>
      </w:r>
      <w:r>
        <w:t xml:space="preserve"> - Incidence of fixed connection types</w:t>
      </w:r>
      <w:r w:rsidR="00725C7E">
        <w:rPr>
          <w:rStyle w:val="FootnoteReference"/>
        </w:rPr>
        <w:footnoteReference w:id="1"/>
      </w:r>
      <w:bookmarkEnd w:id="40"/>
    </w:p>
    <w:p w14:paraId="4C2A5B77" w14:textId="77777777" w:rsidR="002F1799" w:rsidRDefault="002F1799" w:rsidP="002F1799">
      <w:pPr>
        <w:jc w:val="both"/>
      </w:pPr>
      <w:r>
        <w:t xml:space="preserve">Only 14% of rented households are unconnected. 99% of these unconnected households use either mobile phones, mobile Internet or Wi-Fi from a different source at home. </w:t>
      </w:r>
    </w:p>
    <w:p w14:paraId="1003BD79" w14:textId="77777777" w:rsidR="002F1799" w:rsidRDefault="002F1799" w:rsidP="002F1799">
      <w:pPr>
        <w:jc w:val="both"/>
      </w:pPr>
      <w:r>
        <w:t>In the next section we will understand:</w:t>
      </w:r>
    </w:p>
    <w:p w14:paraId="7A888B3E" w14:textId="77777777" w:rsidR="002F1799" w:rsidRDefault="002F1799" w:rsidP="002F1799">
      <w:pPr>
        <w:pStyle w:val="ListParagraph"/>
        <w:numPr>
          <w:ilvl w:val="0"/>
          <w:numId w:val="13"/>
        </w:numPr>
      </w:pPr>
      <w:r>
        <w:t xml:space="preserve">Who are the renters who rely on mobile or alternative solutions? </w:t>
      </w:r>
    </w:p>
    <w:p w14:paraId="6352C3E1" w14:textId="77777777" w:rsidR="002F1799" w:rsidRDefault="002F1799" w:rsidP="002F1799">
      <w:pPr>
        <w:pStyle w:val="ListParagraph"/>
        <w:numPr>
          <w:ilvl w:val="0"/>
          <w:numId w:val="13"/>
        </w:numPr>
      </w:pPr>
      <w:r>
        <w:t xml:space="preserve">Are there any demographic patterns that help us better predict an unconnected household situation? </w:t>
      </w:r>
    </w:p>
    <w:p w14:paraId="79318067" w14:textId="77777777" w:rsidR="002F1799" w:rsidRDefault="002F1799" w:rsidP="002F1799">
      <w:pPr>
        <w:pStyle w:val="Heading3"/>
      </w:pPr>
      <w:bookmarkStart w:id="41" w:name="_Toc513479609"/>
      <w:bookmarkStart w:id="42" w:name="_Toc513480107"/>
      <w:r>
        <w:t>Socio-economic level, a strong determinant of unconnected homes</w:t>
      </w:r>
      <w:bookmarkEnd w:id="41"/>
      <w:bookmarkEnd w:id="42"/>
    </w:p>
    <w:p w14:paraId="7B17DE4F" w14:textId="77777777" w:rsidR="002F1799" w:rsidRDefault="002F1799" w:rsidP="002F1799">
      <w:pPr>
        <w:jc w:val="both"/>
      </w:pPr>
      <w:r>
        <w:t xml:space="preserve">The socio-economic level of renters living in unconnected households is clearly lower than those in connected homes. Demographic variables linked to socio-economic level confirm this pattern, such as household income, social housing rental, type of dwelling and working status. The contrast is even clearer when compared to households with fixed internet connections. </w:t>
      </w:r>
    </w:p>
    <w:p w14:paraId="5DB8764E" w14:textId="77777777" w:rsidR="002F1799" w:rsidRPr="00A721AB" w:rsidRDefault="002F1799" w:rsidP="002F1799">
      <w:pPr>
        <w:pStyle w:val="ListParagraph"/>
        <w:numPr>
          <w:ilvl w:val="0"/>
          <w:numId w:val="14"/>
        </w:numPr>
        <w:ind w:left="709"/>
        <w:rPr>
          <w:color w:val="FFFFFF" w:themeColor="background1"/>
        </w:rPr>
      </w:pPr>
      <w:r>
        <w:t>50% of the unconnected households earn less than $40,000 while connected households (internet and/or landline) are half as likely to be in this income bracket</w:t>
      </w:r>
    </w:p>
    <w:p w14:paraId="089F870D" w14:textId="77777777" w:rsidR="002F1799" w:rsidRDefault="002F1799" w:rsidP="002F1799">
      <w:pPr>
        <w:pStyle w:val="ListParagraph"/>
        <w:numPr>
          <w:ilvl w:val="0"/>
          <w:numId w:val="14"/>
        </w:numPr>
        <w:ind w:left="709"/>
      </w:pPr>
      <w:r>
        <w:t>Connected households are three time as likely to earn $150,000 or over as unconnected households.  Those specifically connected to the internet are 4 times as likely to do so</w:t>
      </w:r>
    </w:p>
    <w:p w14:paraId="75C6665C" w14:textId="77777777" w:rsidR="00A721AB" w:rsidRDefault="00A721AB" w:rsidP="00A721AB"/>
    <w:p w14:paraId="3B7B484B" w14:textId="77777777" w:rsidR="009351F1" w:rsidRDefault="00BC4A9C" w:rsidP="009351F1">
      <w:pPr>
        <w:pStyle w:val="ListParagraph"/>
        <w:keepNext/>
        <w:ind w:left="0"/>
      </w:pPr>
      <w:r>
        <w:rPr>
          <w:noProof/>
          <w:lang w:val="en-AU"/>
        </w:rPr>
        <w:drawing>
          <wp:inline distT="0" distB="0" distL="0" distR="0" wp14:anchorId="45B3A45C" wp14:editId="1B973B48">
            <wp:extent cx="5645283" cy="2487930"/>
            <wp:effectExtent l="0" t="0" r="12700" b="26670"/>
            <wp:docPr id="19" name="Chart 19" descr="stacked bar chart showing connectivity decreases with household income"/>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3913E0A" w14:textId="10F58EA5" w:rsidR="00BC4A9C" w:rsidRDefault="009351F1" w:rsidP="009351F1">
      <w:pPr>
        <w:pStyle w:val="Caption"/>
        <w:jc w:val="both"/>
      </w:pPr>
      <w:bookmarkStart w:id="43" w:name="_Toc513480007"/>
      <w:r>
        <w:t xml:space="preserve">Figure </w:t>
      </w:r>
      <w:r w:rsidR="004D4AF6">
        <w:rPr>
          <w:noProof/>
        </w:rPr>
        <w:fldChar w:fldCharType="begin"/>
      </w:r>
      <w:r w:rsidR="004D4AF6">
        <w:rPr>
          <w:noProof/>
        </w:rPr>
        <w:instrText xml:space="preserve"> SEQ Figure \* ARABIC </w:instrText>
      </w:r>
      <w:r w:rsidR="004D4AF6">
        <w:rPr>
          <w:noProof/>
        </w:rPr>
        <w:fldChar w:fldCharType="separate"/>
      </w:r>
      <w:r w:rsidR="00A01611">
        <w:rPr>
          <w:noProof/>
        </w:rPr>
        <w:t>2</w:t>
      </w:r>
      <w:r w:rsidR="004D4AF6">
        <w:rPr>
          <w:noProof/>
        </w:rPr>
        <w:fldChar w:fldCharType="end"/>
      </w:r>
      <w:r>
        <w:t xml:space="preserve"> - Household Income Brackets </w:t>
      </w:r>
      <w:r>
        <w:rPr>
          <w:noProof/>
        </w:rPr>
        <w:t>by Connected and Unconnected households</w:t>
      </w:r>
      <w:r w:rsidR="001D1AD5">
        <w:rPr>
          <w:rStyle w:val="FootnoteReference"/>
          <w:noProof/>
        </w:rPr>
        <w:footnoteReference w:id="2"/>
      </w:r>
      <w:bookmarkEnd w:id="43"/>
    </w:p>
    <w:p w14:paraId="04893993" w14:textId="77777777" w:rsidR="002F1799" w:rsidRDefault="002F1799" w:rsidP="002F1799">
      <w:pPr>
        <w:jc w:val="both"/>
      </w:pPr>
      <w:r>
        <w:t>26% of tenants without fixed connection are renting social housing compared to 10% who have a fixed connection. Tenants with a fixed internet connection are more likely to be living in a house, and those with no fixed connection or a landline only are more likely to live in townhouse unit or apartment.</w:t>
      </w:r>
      <w:r>
        <w:rPr>
          <w:rStyle w:val="FootnoteReference"/>
        </w:rPr>
        <w:footnoteReference w:id="3"/>
      </w:r>
    </w:p>
    <w:p w14:paraId="06A300D3" w14:textId="77777777" w:rsidR="002F1799" w:rsidRDefault="002F1799" w:rsidP="002F1799">
      <w:pPr>
        <w:jc w:val="both"/>
      </w:pPr>
      <w:r>
        <w:t xml:space="preserve">71% of tenants who are connected are currently working full time or part-time, whilst 33% of those who are </w:t>
      </w:r>
      <w:r w:rsidRPr="00606472">
        <w:rPr>
          <w:b/>
        </w:rPr>
        <w:t>not</w:t>
      </w:r>
      <w:r>
        <w:t xml:space="preserve"> connected are working and 21% are unemployed (4% of those connected are unemployed).</w:t>
      </w:r>
    </w:p>
    <w:p w14:paraId="36634DC8" w14:textId="77777777" w:rsidR="002F1799" w:rsidRDefault="002F1799" w:rsidP="002F1799">
      <w:pPr>
        <w:jc w:val="both"/>
      </w:pPr>
      <w:r>
        <w:t xml:space="preserve">Age is another important demographic variable. Those with a fixed internet connection skew towards higher socio-economic levels and younger people. Those with a landline skew towards older people and retirees. Those with a landline account for 22% of retirees, while 5% of those with an Internet connection and 15% of those unconnected are retired. </w:t>
      </w:r>
    </w:p>
    <w:p w14:paraId="44CA4593" w14:textId="77777777" w:rsidR="00BC4A9C" w:rsidRDefault="00376B61" w:rsidP="001D5D5B">
      <w:pPr>
        <w:pStyle w:val="Heading3"/>
      </w:pPr>
      <w:bookmarkStart w:id="44" w:name="_Toc513479610"/>
      <w:bookmarkStart w:id="45" w:name="_Toc513480108"/>
      <w:r>
        <w:t xml:space="preserve">Backgrounds </w:t>
      </w:r>
      <w:r w:rsidR="001D5D5B">
        <w:t>influenc</w:t>
      </w:r>
      <w:r>
        <w:t>ing</w:t>
      </w:r>
      <w:r w:rsidR="001D5D5B">
        <w:t xml:space="preserve"> connection types</w:t>
      </w:r>
      <w:bookmarkEnd w:id="44"/>
      <w:bookmarkEnd w:id="45"/>
    </w:p>
    <w:p w14:paraId="4C6F500C" w14:textId="530C2473" w:rsidR="00042B8C" w:rsidRDefault="00042B8C" w:rsidP="00042B8C">
      <w:pPr>
        <w:pStyle w:val="Heading4"/>
      </w:pPr>
      <w:r>
        <w:t xml:space="preserve">Older renters </w:t>
      </w:r>
    </w:p>
    <w:p w14:paraId="122B65FF" w14:textId="77777777" w:rsidR="00563DC2" w:rsidRDefault="00563DC2" w:rsidP="00563DC2">
      <w:pPr>
        <w:jc w:val="both"/>
      </w:pPr>
      <w:r>
        <w:t xml:space="preserve">Retired renters are much more likely to have a landline or no connection at all. Although financial considerations may explain these demographic contrasts, habits and use of technologies in the household can have an influence on the decision to get a fixed line. </w:t>
      </w:r>
    </w:p>
    <w:p w14:paraId="25F4AD79" w14:textId="77777777" w:rsidR="00563DC2" w:rsidRDefault="00563DC2" w:rsidP="00563DC2">
      <w:pPr>
        <w:jc w:val="both"/>
      </w:pPr>
      <w:r>
        <w:t xml:space="preserve">Older people are more likely to be unconnected with 24% not having any connection, but they are even more likely to be unconnected from the internet with 46% not having the internet (this includes those with landlines). The pattern is growing as renters get older, except for an increase in in lack of connection among those less than 30, likely due financial reasons. </w:t>
      </w:r>
    </w:p>
    <w:p w14:paraId="4595B2FF" w14:textId="77777777" w:rsidR="00554DBC" w:rsidRDefault="00A13915" w:rsidP="00554DBC">
      <w:pPr>
        <w:keepNext/>
        <w:jc w:val="both"/>
      </w:pPr>
      <w:r>
        <w:rPr>
          <w:noProof/>
        </w:rPr>
        <w:drawing>
          <wp:inline distT="0" distB="0" distL="0" distR="0" wp14:anchorId="2F0BF404" wp14:editId="1CF5B845">
            <wp:extent cx="5400040" cy="2073275"/>
            <wp:effectExtent l="0" t="0" r="10160" b="22225"/>
            <wp:docPr id="10" name="Chart 10" descr="stacked bar chart showing as age increases, connectivity tends to decrease"/>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B00C412" w14:textId="43FA3E69" w:rsidR="00A13915" w:rsidRDefault="00554DBC" w:rsidP="00554DBC">
      <w:pPr>
        <w:pStyle w:val="Caption"/>
        <w:jc w:val="both"/>
      </w:pPr>
      <w:bookmarkStart w:id="46" w:name="_Toc513480008"/>
      <w:r>
        <w:t xml:space="preserve">Figure </w:t>
      </w:r>
      <w:r w:rsidR="004D4AF6">
        <w:rPr>
          <w:noProof/>
        </w:rPr>
        <w:fldChar w:fldCharType="begin"/>
      </w:r>
      <w:r w:rsidR="004D4AF6">
        <w:rPr>
          <w:noProof/>
        </w:rPr>
        <w:instrText xml:space="preserve"> SEQ Figure \* ARABIC </w:instrText>
      </w:r>
      <w:r w:rsidR="004D4AF6">
        <w:rPr>
          <w:noProof/>
        </w:rPr>
        <w:fldChar w:fldCharType="separate"/>
      </w:r>
      <w:r w:rsidR="00A01611">
        <w:rPr>
          <w:noProof/>
        </w:rPr>
        <w:t>3</w:t>
      </w:r>
      <w:r w:rsidR="004D4AF6">
        <w:rPr>
          <w:noProof/>
        </w:rPr>
        <w:fldChar w:fldCharType="end"/>
      </w:r>
      <w:r>
        <w:t xml:space="preserve"> - Connection type by age of renters</w:t>
      </w:r>
      <w:r w:rsidR="00605E66">
        <w:rPr>
          <w:rStyle w:val="FootnoteReference"/>
        </w:rPr>
        <w:footnoteReference w:id="4"/>
      </w:r>
      <w:bookmarkEnd w:id="46"/>
    </w:p>
    <w:p w14:paraId="1BAAA3EC" w14:textId="77777777" w:rsidR="00563DC2" w:rsidRDefault="00563DC2" w:rsidP="00563DC2">
      <w:pPr>
        <w:jc w:val="both"/>
      </w:pPr>
      <w:r>
        <w:t xml:space="preserve">Life stage, strongly linked to age, is consequently another determinant. For example, 94% of families with mainly school aged children living at home and 95% of couples with no children are connected. On the other hand, 34% of single people living with their parents or other family members and 25%of retirees are unconnected. </w:t>
      </w:r>
    </w:p>
    <w:p w14:paraId="7C5F57F1" w14:textId="77777777" w:rsidR="00563DC2" w:rsidRDefault="00563DC2" w:rsidP="00563DC2">
      <w:pPr>
        <w:pStyle w:val="Heading4"/>
      </w:pPr>
      <w:r>
        <w:t>Education level</w:t>
      </w:r>
    </w:p>
    <w:p w14:paraId="70BDB621" w14:textId="77777777" w:rsidR="00563DC2" w:rsidRDefault="00563DC2" w:rsidP="00563DC2">
      <w:pPr>
        <w:jc w:val="both"/>
      </w:pPr>
      <w:r>
        <w:t xml:space="preserve">Educational level also seems to have some influence, as 45% those who have a university degree are likely to be connected, compared with 30% of those without a university degree. On the other hand, 27% of those with no connection have not passed the Year 12 level. This is 15% among those with a connection. </w:t>
      </w:r>
    </w:p>
    <w:p w14:paraId="3900FA50" w14:textId="77777777" w:rsidR="00563DC2" w:rsidRDefault="00563DC2" w:rsidP="00563DC2">
      <w:pPr>
        <w:jc w:val="both"/>
      </w:pPr>
      <w:r>
        <w:t xml:space="preserve">In summary, those unconnected tend to come from lower socio-economic levels, with lower income, less work, sometimes retired, and less likely to live in a house. They also tend to have lower levels of education. Connected households, especially with a fixed internet connection, show opposite demographic trends. Financial and usage factors are certainly involved in the decision process. However, these elements do not allow to draw sure conclusions regarding the motivations for remaining unconnected. </w:t>
      </w:r>
    </w:p>
    <w:p w14:paraId="56CCAA2C" w14:textId="1776C365" w:rsidR="00022D21" w:rsidRDefault="00022D21">
      <w:pPr>
        <w:spacing w:after="0" w:line="240" w:lineRule="auto"/>
        <w:rPr>
          <w:b/>
          <w:bCs/>
          <w:color w:val="A31535"/>
          <w:spacing w:val="10"/>
          <w:sz w:val="28"/>
          <w:szCs w:val="26"/>
        </w:rPr>
      </w:pPr>
      <w:r>
        <w:br w:type="page"/>
      </w:r>
    </w:p>
    <w:p w14:paraId="5207A40C" w14:textId="1A3DFAD6" w:rsidR="009620AA" w:rsidRDefault="00C95D16" w:rsidP="009620AA">
      <w:pPr>
        <w:pStyle w:val="Heading2"/>
      </w:pPr>
      <w:bookmarkStart w:id="47" w:name="_Toc513479611"/>
      <w:bookmarkStart w:id="48" w:name="_Toc513480109"/>
      <w:r>
        <w:t>Issues in getting fixed connection in rental households</w:t>
      </w:r>
      <w:bookmarkEnd w:id="47"/>
      <w:bookmarkEnd w:id="48"/>
    </w:p>
    <w:p w14:paraId="23D7137A" w14:textId="77777777" w:rsidR="00563DC2" w:rsidRPr="00D16E64" w:rsidRDefault="00563DC2" w:rsidP="00563DC2">
      <w:pPr>
        <w:jc w:val="both"/>
      </w:pPr>
      <w:r>
        <w:t xml:space="preserve">To understand the barriers of getting a fixed connection at home, we explored different scenarios renters went through when they moved into their rented home. To better understand the prevalence of each barrier type we explored the steps of a renter from the moment they ask, to the moment they get connected or not, through to all the barriers they might encounter. </w:t>
      </w:r>
    </w:p>
    <w:p w14:paraId="0D12EF03" w14:textId="77777777" w:rsidR="00563DC2" w:rsidRDefault="00563DC2" w:rsidP="00563DC2">
      <w:pPr>
        <w:pStyle w:val="Heading3"/>
      </w:pPr>
      <w:bookmarkStart w:id="49" w:name="_Toc513479612"/>
      <w:bookmarkStart w:id="50" w:name="_Toc513480110"/>
      <w:r>
        <w:t>Most unconnected renters did not ask about connections when they moved in, although a relatively high proportion were told it works</w:t>
      </w:r>
      <w:bookmarkEnd w:id="49"/>
      <w:bookmarkEnd w:id="50"/>
    </w:p>
    <w:p w14:paraId="2A6808B4" w14:textId="77777777" w:rsidR="00563DC2" w:rsidRPr="00C97731" w:rsidRDefault="00563DC2" w:rsidP="00563DC2">
      <w:pPr>
        <w:jc w:val="both"/>
      </w:pPr>
      <w:r w:rsidRPr="00C97731">
        <w:t>It was seen that renters p</w:t>
      </w:r>
      <w:r>
        <w:t>laced</w:t>
      </w:r>
      <w:r w:rsidRPr="00C97731">
        <w:t xml:space="preserve"> a higher priority on asking about a fixed internet connection than a phone connection. Overall, 57% or renters asked about a fixed internet connection when they first moved in their current home and 31% asked about a landline connection. </w:t>
      </w:r>
    </w:p>
    <w:p w14:paraId="7422A739" w14:textId="77777777" w:rsidR="00563DC2" w:rsidRDefault="00563DC2" w:rsidP="00563DC2">
      <w:pPr>
        <w:jc w:val="both"/>
      </w:pPr>
      <w:r w:rsidRPr="00C97731">
        <w:t xml:space="preserve">Unconnected households are less likely to have asked whether connection services were available. 55% did not ask whether fixed internet and/or phone services were available, whereas 29% of connected households did not ask. </w:t>
      </w:r>
      <w:r w:rsidRPr="00DE774A">
        <w:t xml:space="preserve">Asking is a first step in getting connected. The fact that unconnected households do not ask is an indicator that a connection may </w:t>
      </w:r>
      <w:r>
        <w:t xml:space="preserve">be </w:t>
      </w:r>
      <w:r w:rsidRPr="00DE774A">
        <w:t xml:space="preserve">unimportant to them. </w:t>
      </w:r>
    </w:p>
    <w:p w14:paraId="70761AA2" w14:textId="77777777" w:rsidR="00563DC2" w:rsidRPr="00DE774A" w:rsidRDefault="00563DC2" w:rsidP="00563DC2">
      <w:pPr>
        <w:jc w:val="both"/>
      </w:pPr>
      <w:r>
        <w:t xml:space="preserve">The answer that renters got when asking about getting connected greatly affects the next steps they take and it was uncovered that </w:t>
      </w:r>
      <w:r w:rsidRPr="00DE774A">
        <w:t>renters are rarely warned of potential barriers.</w:t>
      </w:r>
      <w:r>
        <w:t xml:space="preserve"> </w:t>
      </w:r>
      <w:r w:rsidRPr="00C97731">
        <w:t>Very few renters were told that the internet connection did not work when they moved in. Only 4% of all rented households received confirmation that fixed internet connections were not available. This is 3% among those without an internet connection. Consequently, a much higher proportion was told connections worked. 30% of all renters who don’t have the internet were told that their connections worked. What happened then to those still unconnected? It seems that even among those who asked and were confirmed internet connections worked, 51% did not try to get one</w:t>
      </w:r>
      <w:r w:rsidRPr="00C97731">
        <w:rPr>
          <w:rStyle w:val="FootnoteReference"/>
        </w:rPr>
        <w:footnoteReference w:id="5"/>
      </w:r>
      <w:r w:rsidRPr="00C97731">
        <w:t>.</w:t>
      </w:r>
    </w:p>
    <w:p w14:paraId="7DE8AC76" w14:textId="77777777" w:rsidR="00563DC2" w:rsidRPr="00F34DB9" w:rsidRDefault="00563DC2" w:rsidP="00563DC2">
      <w:pPr>
        <w:jc w:val="both"/>
      </w:pPr>
      <w:r w:rsidRPr="00F34DB9">
        <w:t xml:space="preserve">25% of unconnected households tried to get an internet connection, and 25% tried to get a landline connection. Overall, 37% of unconnected households tried to get some sort of fixed connection in their home at some point. </w:t>
      </w:r>
    </w:p>
    <w:p w14:paraId="622D358F" w14:textId="77777777" w:rsidR="00563DC2" w:rsidRDefault="00563DC2" w:rsidP="00563DC2">
      <w:pPr>
        <w:jc w:val="both"/>
      </w:pPr>
      <w:r w:rsidRPr="00F34DB9">
        <w:t>This is an opportunity to investigate the reasons for not trying to get connected and the reasons why connection attempts failed.</w:t>
      </w:r>
      <w:r>
        <w:t xml:space="preserve"> </w:t>
      </w:r>
    </w:p>
    <w:p w14:paraId="47544E44" w14:textId="77777777" w:rsidR="00563DC2" w:rsidRDefault="00563DC2">
      <w:pPr>
        <w:spacing w:after="0" w:line="240" w:lineRule="auto"/>
        <w:rPr>
          <w:bCs/>
          <w:color w:val="A31535"/>
          <w:spacing w:val="8"/>
          <w:sz w:val="26"/>
          <w:szCs w:val="28"/>
        </w:rPr>
      </w:pPr>
      <w:r>
        <w:br w:type="page"/>
      </w:r>
    </w:p>
    <w:p w14:paraId="7B6C912D" w14:textId="5DACC026" w:rsidR="00563DC2" w:rsidRDefault="00563DC2" w:rsidP="00563DC2">
      <w:pPr>
        <w:pStyle w:val="Heading3"/>
      </w:pPr>
      <w:bookmarkStart w:id="51" w:name="_Toc513479613"/>
      <w:bookmarkStart w:id="52" w:name="_Toc513480111"/>
      <w:r>
        <w:t>Mobile services are preferred over fixed services</w:t>
      </w:r>
      <w:bookmarkEnd w:id="51"/>
      <w:bookmarkEnd w:id="52"/>
    </w:p>
    <w:p w14:paraId="0F0A7093" w14:textId="77777777" w:rsidR="00563DC2" w:rsidRDefault="00563DC2" w:rsidP="00563DC2">
      <w:r>
        <w:t xml:space="preserve">It is uncommon for any unconnected households to be refused from getting a phone and/or internet fixed connection (2%). </w:t>
      </w:r>
    </w:p>
    <w:p w14:paraId="1E8D6962" w14:textId="77777777" w:rsidR="00563DC2" w:rsidRDefault="00563DC2" w:rsidP="00563DC2">
      <w:r>
        <w:t>Most of those who did not try to get a landline connection do not have any use for it. The most common reason for not trying to get internet fixed services</w:t>
      </w:r>
      <w:r w:rsidRPr="00AD4100">
        <w:t xml:space="preserve"> </w:t>
      </w:r>
      <w:r>
        <w:t xml:space="preserve">is a preference for mobile services. Only 5% do not use the internet at all and 4% use the internet elsewhere. </w:t>
      </w:r>
    </w:p>
    <w:p w14:paraId="32108DFF" w14:textId="77777777" w:rsidR="00563DC2" w:rsidRDefault="00563DC2" w:rsidP="00563DC2">
      <w:r>
        <w:t>Overall, reasons linked to timing are the most likely to justify this decision. They include:</w:t>
      </w:r>
    </w:p>
    <w:p w14:paraId="40244EB9" w14:textId="77777777" w:rsidR="00563DC2" w:rsidRDefault="00563DC2" w:rsidP="00563DC2">
      <w:pPr>
        <w:pStyle w:val="ListParagraph"/>
        <w:numPr>
          <w:ilvl w:val="0"/>
          <w:numId w:val="10"/>
        </w:numPr>
      </w:pPr>
      <w:r>
        <w:t>The wait for getting a fixed connection is longer than mobile (29%)</w:t>
      </w:r>
    </w:p>
    <w:p w14:paraId="4BECD5F0" w14:textId="77777777" w:rsidR="00563DC2" w:rsidRDefault="00563DC2" w:rsidP="00563DC2">
      <w:pPr>
        <w:pStyle w:val="ListParagraph"/>
        <w:numPr>
          <w:ilvl w:val="0"/>
          <w:numId w:val="10"/>
        </w:numPr>
      </w:pPr>
      <w:r>
        <w:t>They are too mobile to commit for the duration of a fixed contract (21%)</w:t>
      </w:r>
    </w:p>
    <w:p w14:paraId="57D84402" w14:textId="77777777" w:rsidR="00563DC2" w:rsidRDefault="00563DC2" w:rsidP="00563DC2">
      <w:pPr>
        <w:pStyle w:val="ListParagraph"/>
        <w:numPr>
          <w:ilvl w:val="0"/>
          <w:numId w:val="10"/>
        </w:numPr>
      </w:pPr>
      <w:r>
        <w:t xml:space="preserve">They were waiting for the NBN to be rolled out (8%). </w:t>
      </w:r>
    </w:p>
    <w:p w14:paraId="1CE02309" w14:textId="77777777" w:rsidR="00563DC2" w:rsidRDefault="00563DC2" w:rsidP="00563DC2">
      <w:r>
        <w:t xml:space="preserve">Following timing, costs can be prohibitive to renters, from upfront (13%) to ongoing costs (22%), or the overall cost of contracts (18%). </w:t>
      </w:r>
    </w:p>
    <w:p w14:paraId="16E77743" w14:textId="1EB5E92E" w:rsidR="00BD73E0" w:rsidRDefault="00506603" w:rsidP="00563DC2">
      <w:pPr>
        <w:keepNext/>
      </w:pPr>
      <w:r>
        <w:rPr>
          <w:noProof/>
        </w:rPr>
        <w:drawing>
          <wp:inline distT="0" distB="0" distL="0" distR="0" wp14:anchorId="6DD7A43A" wp14:editId="734C7D32">
            <wp:extent cx="5400040" cy="1724025"/>
            <wp:effectExtent l="0" t="0" r="10160" b="9525"/>
            <wp:docPr id="302" name="Chart 302" descr="bar chart showing timing and costs as the main barriers for renters not getting a fixed internet connection">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60FB1A-6285-4F62-B8EB-2A7BDB6C29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BF6CEE9" w14:textId="7C26FCD2" w:rsidR="009520FF" w:rsidRDefault="00BD73E0" w:rsidP="00BD73E0">
      <w:pPr>
        <w:pStyle w:val="Caption"/>
      </w:pPr>
      <w:bookmarkStart w:id="53" w:name="_Toc513480009"/>
      <w:r>
        <w:t xml:space="preserve">Figure </w:t>
      </w:r>
      <w:r w:rsidR="004D4AF6">
        <w:rPr>
          <w:noProof/>
        </w:rPr>
        <w:fldChar w:fldCharType="begin"/>
      </w:r>
      <w:r w:rsidR="004D4AF6">
        <w:rPr>
          <w:noProof/>
        </w:rPr>
        <w:instrText xml:space="preserve"> SEQ Figure \* ARABIC </w:instrText>
      </w:r>
      <w:r w:rsidR="004D4AF6">
        <w:rPr>
          <w:noProof/>
        </w:rPr>
        <w:fldChar w:fldCharType="separate"/>
      </w:r>
      <w:r w:rsidR="00A01611">
        <w:rPr>
          <w:noProof/>
        </w:rPr>
        <w:t>4</w:t>
      </w:r>
      <w:r w:rsidR="004D4AF6">
        <w:rPr>
          <w:noProof/>
        </w:rPr>
        <w:fldChar w:fldCharType="end"/>
      </w:r>
      <w:r>
        <w:t xml:space="preserve"> - Reasons (merged by group) for not trying to get a fixed internet connection (filtered to those who did not try to get an internet connection)</w:t>
      </w:r>
      <w:r w:rsidRPr="00BD73E0">
        <w:rPr>
          <w:rStyle w:val="FootnoteReference"/>
        </w:rPr>
        <w:t xml:space="preserve"> </w:t>
      </w:r>
      <w:r>
        <w:rPr>
          <w:rStyle w:val="FootnoteReference"/>
        </w:rPr>
        <w:footnoteReference w:id="6"/>
      </w:r>
      <w:bookmarkEnd w:id="53"/>
      <w:r w:rsidR="009520FF" w:rsidRPr="009520FF">
        <w:t xml:space="preserve"> </w:t>
      </w:r>
    </w:p>
    <w:p w14:paraId="55A95531" w14:textId="1E5994EC" w:rsidR="00592D11" w:rsidRDefault="00563DC2" w:rsidP="009520FF">
      <w:r>
        <w:t xml:space="preserve">However, unconnected renters are more likely to state they prefer mobile solutions than any of the stated reasons. </w:t>
      </w:r>
      <w:r w:rsidR="00592D11">
        <w:rPr>
          <w:noProof/>
        </w:rPr>
        <w:drawing>
          <wp:inline distT="0" distB="0" distL="0" distR="0" wp14:anchorId="3BA3F285" wp14:editId="7C6BCC80">
            <wp:extent cx="5645150" cy="4381500"/>
            <wp:effectExtent l="0" t="0" r="12700" b="19050"/>
            <wp:docPr id="14" name="Chart 14" descr="unconnected renters are more likely to state they prefer mobile solutions ">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60FB1A-6285-4F62-B8EB-2A7BDB6C29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F949301" w14:textId="3D82F2A6" w:rsidR="00592D11" w:rsidRDefault="00592D11" w:rsidP="00592D11">
      <w:pPr>
        <w:pStyle w:val="Caption"/>
      </w:pPr>
      <w:bookmarkStart w:id="54" w:name="_Toc513480010"/>
      <w:r>
        <w:t xml:space="preserve">Figure </w:t>
      </w:r>
      <w:r w:rsidR="004D4AF6">
        <w:rPr>
          <w:noProof/>
        </w:rPr>
        <w:fldChar w:fldCharType="begin"/>
      </w:r>
      <w:r w:rsidR="004D4AF6">
        <w:rPr>
          <w:noProof/>
        </w:rPr>
        <w:instrText xml:space="preserve"> SEQ Figure \* ARABIC </w:instrText>
      </w:r>
      <w:r w:rsidR="004D4AF6">
        <w:rPr>
          <w:noProof/>
        </w:rPr>
        <w:fldChar w:fldCharType="separate"/>
      </w:r>
      <w:r w:rsidR="00A01611">
        <w:rPr>
          <w:noProof/>
        </w:rPr>
        <w:t>5</w:t>
      </w:r>
      <w:r w:rsidR="004D4AF6">
        <w:rPr>
          <w:noProof/>
        </w:rPr>
        <w:fldChar w:fldCharType="end"/>
      </w:r>
      <w:r>
        <w:t xml:space="preserve"> </w:t>
      </w:r>
      <w:r w:rsidR="00586D3A">
        <w:t>–</w:t>
      </w:r>
      <w:r>
        <w:t xml:space="preserve"> </w:t>
      </w:r>
      <w:r w:rsidR="00586D3A">
        <w:t>Detailed r</w:t>
      </w:r>
      <w:r>
        <w:t>easons for not trying to get a fixed connection (filtered to those who did not try to get an internet connection)</w:t>
      </w:r>
      <w:bookmarkEnd w:id="54"/>
    </w:p>
    <w:p w14:paraId="39D9D120" w14:textId="77777777" w:rsidR="00563DC2" w:rsidRPr="00574BD7" w:rsidRDefault="00563DC2" w:rsidP="00563DC2">
      <w:pPr>
        <w:rPr>
          <w:color w:val="8F1331" w:themeColor="text2"/>
        </w:rPr>
      </w:pPr>
      <w:r>
        <w:t xml:space="preserve">This tells us that over any other reason, unconnected renters are generally happy with mobile internet services. Of the minority who encountered other types of barriers, it seems that physical cabling fixing were the main issues. </w:t>
      </w:r>
    </w:p>
    <w:p w14:paraId="74387B02" w14:textId="77777777" w:rsidR="00563DC2" w:rsidRDefault="00563DC2" w:rsidP="00563DC2">
      <w:pPr>
        <w:spacing w:after="0" w:line="240" w:lineRule="auto"/>
        <w:rPr>
          <w:bCs/>
          <w:color w:val="A31535"/>
          <w:spacing w:val="8"/>
          <w:sz w:val="26"/>
          <w:szCs w:val="28"/>
        </w:rPr>
      </w:pPr>
      <w:r>
        <w:br w:type="page"/>
      </w:r>
    </w:p>
    <w:p w14:paraId="61DAE5FD" w14:textId="1E3F9308" w:rsidR="003D3BFA" w:rsidRDefault="00D6739F" w:rsidP="000D71BF">
      <w:pPr>
        <w:pStyle w:val="Heading3"/>
        <w:tabs>
          <w:tab w:val="left" w:pos="5670"/>
        </w:tabs>
      </w:pPr>
      <w:bookmarkStart w:id="55" w:name="_Toc513479614"/>
      <w:bookmarkStart w:id="56" w:name="_Toc513480112"/>
      <w:r>
        <w:t>Installation and repair</w:t>
      </w:r>
      <w:r w:rsidR="00022D21">
        <w:t>ing issues</w:t>
      </w:r>
      <w:r>
        <w:t xml:space="preserve"> are the main </w:t>
      </w:r>
      <w:r w:rsidR="00022D21">
        <w:t>reasons for choosing mobile solutions</w:t>
      </w:r>
      <w:bookmarkEnd w:id="55"/>
      <w:bookmarkEnd w:id="56"/>
    </w:p>
    <w:p w14:paraId="3D3E8BBE" w14:textId="03BE493E" w:rsidR="00022D21" w:rsidRPr="00022D21" w:rsidRDefault="00022D21" w:rsidP="00022D21">
      <w:pPr>
        <w:pStyle w:val="Heading4"/>
      </w:pPr>
      <w:r>
        <w:t>Barriers to unconnected renters who tried to get fixed connections</w:t>
      </w:r>
    </w:p>
    <w:p w14:paraId="2012EF9B" w14:textId="77777777" w:rsidR="00563DC2" w:rsidRDefault="00563DC2" w:rsidP="00563DC2">
      <w:r>
        <w:t xml:space="preserve">38% of unconnected rental households stated that they had no issue, implying that they are unconnected by choice. Beside these, the most common barrier was needing new cabling/hardware to be installed (44%), followed by financial issues (29%) and need for repair (21%). </w:t>
      </w:r>
    </w:p>
    <w:p w14:paraId="2BAE212E" w14:textId="77777777" w:rsidR="0067095E" w:rsidRDefault="00044C80" w:rsidP="0067095E">
      <w:pPr>
        <w:keepNext/>
      </w:pPr>
      <w:r>
        <w:rPr>
          <w:noProof/>
        </w:rPr>
        <w:drawing>
          <wp:inline distT="0" distB="0" distL="0" distR="0" wp14:anchorId="5394EC2A" wp14:editId="1DFA2C3D">
            <wp:extent cx="5499100" cy="3448050"/>
            <wp:effectExtent l="0" t="0" r="25400" b="19050"/>
            <wp:docPr id="301" name="Chart 301" descr="bar chart: 38% of unconnected rental households stated that they had no issue, implying that they are unconnected by choice. Beside these, the most common barrier was needing new cabling/hardware to be installed (44%), followed by financial issues (29%) and need for repair (2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225A9FC-6F90-4874-A68F-1EBAA91F9A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B1A6378" w14:textId="1485585E" w:rsidR="003E7905" w:rsidRDefault="0067095E" w:rsidP="0067095E">
      <w:pPr>
        <w:pStyle w:val="Caption"/>
      </w:pPr>
      <w:bookmarkStart w:id="57" w:name="_Toc513480011"/>
      <w:r>
        <w:t xml:space="preserve">Figure </w:t>
      </w:r>
      <w:r w:rsidR="004D4AF6">
        <w:rPr>
          <w:noProof/>
        </w:rPr>
        <w:fldChar w:fldCharType="begin"/>
      </w:r>
      <w:r w:rsidR="004D4AF6">
        <w:rPr>
          <w:noProof/>
        </w:rPr>
        <w:instrText xml:space="preserve"> SEQ Figure \* ARABIC </w:instrText>
      </w:r>
      <w:r w:rsidR="004D4AF6">
        <w:rPr>
          <w:noProof/>
        </w:rPr>
        <w:fldChar w:fldCharType="separate"/>
      </w:r>
      <w:r w:rsidR="00A01611">
        <w:rPr>
          <w:noProof/>
        </w:rPr>
        <w:t>6</w:t>
      </w:r>
      <w:r w:rsidR="004D4AF6">
        <w:rPr>
          <w:noProof/>
        </w:rPr>
        <w:fldChar w:fldCharType="end"/>
      </w:r>
      <w:r>
        <w:t xml:space="preserve"> - Barriers when trying to get connection</w:t>
      </w:r>
      <w:r w:rsidR="001C359E">
        <w:t xml:space="preserve"> among unconnected renters</w:t>
      </w:r>
      <w:r>
        <w:rPr>
          <w:rStyle w:val="FootnoteReference"/>
        </w:rPr>
        <w:footnoteReference w:id="7"/>
      </w:r>
      <w:bookmarkEnd w:id="57"/>
    </w:p>
    <w:p w14:paraId="4C9AEFAD" w14:textId="5E91D9AF" w:rsidR="006939BA" w:rsidRDefault="006939BA" w:rsidP="006939BA">
      <w:pPr>
        <w:pStyle w:val="Heading4"/>
      </w:pPr>
      <w:r>
        <w:t>Barriers to connected households at the time of getting installations</w:t>
      </w:r>
    </w:p>
    <w:p w14:paraId="4B70DA3F" w14:textId="77777777" w:rsidR="00563DC2" w:rsidRDefault="00563DC2" w:rsidP="00563DC2">
      <w:pPr>
        <w:jc w:val="both"/>
      </w:pPr>
      <w:r>
        <w:t>60% of connected households did not have any issue getting their fixed phone and/or internet line connected. Of those who had issues, challenges mostly included installation of new hardware/cabling (14%), the phone/internet provider taking a long time to connect (14%), or existing cabling/hardware needing repair (8%). Only 8% faced financial issues. 0% experienced refusal to get their internet and/or phone connection.</w:t>
      </w:r>
    </w:p>
    <w:p w14:paraId="2B70CB0D" w14:textId="7A8F3479" w:rsidR="001C359E" w:rsidRDefault="001C359E" w:rsidP="001C359E">
      <w:pPr>
        <w:keepNext/>
        <w:spacing w:after="0" w:line="240" w:lineRule="auto"/>
        <w:ind w:left="-709"/>
      </w:pPr>
    </w:p>
    <w:p w14:paraId="2FE917D2" w14:textId="6692D37E" w:rsidR="009E7E98" w:rsidRDefault="009E7E98" w:rsidP="001C359E">
      <w:pPr>
        <w:pStyle w:val="Caption"/>
      </w:pPr>
      <w:r>
        <w:rPr>
          <w:noProof/>
        </w:rPr>
        <w:drawing>
          <wp:inline distT="0" distB="0" distL="0" distR="0" wp14:anchorId="29C87725" wp14:editId="64AE0C4A">
            <wp:extent cx="5400040" cy="4067175"/>
            <wp:effectExtent l="0" t="0" r="10160" b="9525"/>
            <wp:docPr id="3" name="Chart 3" descr="bar chart: 60% of connected households did not have any issue getting their fixed phone and/or internet line connec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12A7EA4" w14:textId="57335A41" w:rsidR="001C359E" w:rsidRDefault="001C359E" w:rsidP="001C359E">
      <w:pPr>
        <w:pStyle w:val="Caption"/>
      </w:pPr>
      <w:bookmarkStart w:id="58" w:name="_Toc513480012"/>
      <w:r>
        <w:t xml:space="preserve">Figure </w:t>
      </w:r>
      <w:r w:rsidR="004D4AF6">
        <w:rPr>
          <w:noProof/>
        </w:rPr>
        <w:fldChar w:fldCharType="begin"/>
      </w:r>
      <w:r w:rsidR="004D4AF6">
        <w:rPr>
          <w:noProof/>
        </w:rPr>
        <w:instrText xml:space="preserve"> SEQ Figure \* ARABIC </w:instrText>
      </w:r>
      <w:r w:rsidR="004D4AF6">
        <w:rPr>
          <w:noProof/>
        </w:rPr>
        <w:fldChar w:fldCharType="separate"/>
      </w:r>
      <w:r w:rsidR="00A01611">
        <w:rPr>
          <w:noProof/>
        </w:rPr>
        <w:t>7</w:t>
      </w:r>
      <w:r w:rsidR="004D4AF6">
        <w:rPr>
          <w:noProof/>
        </w:rPr>
        <w:fldChar w:fldCharType="end"/>
      </w:r>
      <w:r>
        <w:t xml:space="preserve"> - </w:t>
      </w:r>
      <w:r w:rsidRPr="00BD6448">
        <w:t xml:space="preserve">Barriers when trying to get connection among </w:t>
      </w:r>
      <w:r>
        <w:t>connected</w:t>
      </w:r>
      <w:r w:rsidRPr="00BD6448">
        <w:t xml:space="preserve"> renters</w:t>
      </w:r>
      <w:r>
        <w:rPr>
          <w:rStyle w:val="FootnoteReference"/>
        </w:rPr>
        <w:footnoteReference w:id="8"/>
      </w:r>
      <w:bookmarkEnd w:id="58"/>
    </w:p>
    <w:p w14:paraId="726EECE3" w14:textId="77777777" w:rsidR="00563DC2" w:rsidRPr="008B53FD" w:rsidRDefault="00563DC2" w:rsidP="00563DC2">
      <w:r>
        <w:t>In summary, barriers are higher for those unconnected than those connected, although they are of the same type. Cabling issues are usually solved by renters if a connection is needed, and a lot of unconnected households preferred opting for mobile than having to face these issues.</w:t>
      </w:r>
    </w:p>
    <w:p w14:paraId="0D776513" w14:textId="2ACA3C1C" w:rsidR="003D3BFA" w:rsidRDefault="003D3BFA" w:rsidP="009B255C">
      <w:pPr>
        <w:spacing w:after="0" w:line="240" w:lineRule="auto"/>
        <w:ind w:left="-709"/>
        <w:rPr>
          <w:b/>
          <w:bCs/>
          <w:color w:val="A31535"/>
          <w:spacing w:val="10"/>
          <w:sz w:val="28"/>
          <w:szCs w:val="26"/>
        </w:rPr>
      </w:pPr>
      <w:r>
        <w:br w:type="page"/>
      </w:r>
    </w:p>
    <w:p w14:paraId="386D4AA4" w14:textId="77777777" w:rsidR="009620AA" w:rsidRPr="009620AA" w:rsidRDefault="009620AA" w:rsidP="009620AA">
      <w:pPr>
        <w:pStyle w:val="Heading2"/>
      </w:pPr>
      <w:bookmarkStart w:id="59" w:name="_Toc513479615"/>
      <w:bookmarkStart w:id="60" w:name="_Toc513480113"/>
      <w:r>
        <w:t>Equally motivating reasons for getting fixed or mobile services</w:t>
      </w:r>
      <w:bookmarkEnd w:id="59"/>
      <w:bookmarkEnd w:id="60"/>
    </w:p>
    <w:p w14:paraId="65471B09" w14:textId="77777777" w:rsidR="00563DC2" w:rsidRDefault="00563DC2" w:rsidP="00563DC2">
      <w:pPr>
        <w:jc w:val="both"/>
      </w:pPr>
      <w:r>
        <w:t xml:space="preserve">In total, 77% of all unconnected rented households either did not try to get connected or tried and had no issue but are now disconnected. </w:t>
      </w:r>
    </w:p>
    <w:p w14:paraId="73E51FC7" w14:textId="77777777" w:rsidR="00563DC2" w:rsidRDefault="00563DC2" w:rsidP="00563DC2">
      <w:pPr>
        <w:jc w:val="both"/>
      </w:pPr>
      <w:r>
        <w:t xml:space="preserve">Of the connected rental households, 61% did not have any issue connecting fixed services and 39% eventually found a solution to get connected. This implies that barriers, whether they are high or not, do not prevent a high proportion of renters from getting fixed connections in their home. </w:t>
      </w:r>
    </w:p>
    <w:p w14:paraId="38010AA2" w14:textId="77777777" w:rsidR="00563DC2" w:rsidRPr="009C31AF" w:rsidRDefault="00563DC2" w:rsidP="00563DC2">
      <w:pPr>
        <w:jc w:val="both"/>
        <w:rPr>
          <w:highlight w:val="yellow"/>
        </w:rPr>
      </w:pPr>
      <w:r>
        <w:t xml:space="preserve">We previously saw only a few unconnected households tried to get connected because mobile services serve as an alternative. Mobile services are extremely important within unconnected households and renters seem to adapt very well to what is most easily available to them. </w:t>
      </w:r>
    </w:p>
    <w:p w14:paraId="54CE2EFF" w14:textId="0FDC10BC" w:rsidR="008D2AB3" w:rsidRDefault="00875E75" w:rsidP="008D2AB3">
      <w:pPr>
        <w:pStyle w:val="Heading3"/>
      </w:pPr>
      <w:bookmarkStart w:id="61" w:name="_Toc513479616"/>
      <w:bookmarkStart w:id="62" w:name="_Toc513480114"/>
      <w:r>
        <w:t>M</w:t>
      </w:r>
      <w:r w:rsidR="008D2AB3">
        <w:t xml:space="preserve">obile services </w:t>
      </w:r>
      <w:r>
        <w:t>are widely used by all renters, not solely as an alternative</w:t>
      </w:r>
      <w:r w:rsidR="0074641B">
        <w:t>, and extremely important</w:t>
      </w:r>
      <w:bookmarkEnd w:id="61"/>
      <w:bookmarkEnd w:id="62"/>
    </w:p>
    <w:p w14:paraId="087AC176" w14:textId="5C4F3E9A" w:rsidR="0074641B" w:rsidRPr="0074641B" w:rsidRDefault="0074641B" w:rsidP="0074641B">
      <w:pPr>
        <w:pStyle w:val="Heading4"/>
      </w:pPr>
      <w:r>
        <w:t>Use of mobile</w:t>
      </w:r>
    </w:p>
    <w:p w14:paraId="65BB9848" w14:textId="77777777" w:rsidR="00563DC2" w:rsidRDefault="00563DC2" w:rsidP="00563DC2">
      <w:pPr>
        <w:jc w:val="both"/>
      </w:pPr>
      <w:r>
        <w:t xml:space="preserve">Unconnected renters use mobile services heavily to ensure they stay connected. They are much more likely to use mobile phones (93%) and internet services (75%) than connected households 75% and 41% respectively. </w:t>
      </w:r>
    </w:p>
    <w:p w14:paraId="13812B57" w14:textId="407E9C4A" w:rsidR="004C75FF" w:rsidRDefault="00563DC2" w:rsidP="00861860">
      <w:pPr>
        <w:jc w:val="both"/>
      </w:pPr>
      <w:r>
        <w:t>The data shows mobile phones are heavily used by connected households as well. 75% of them use mobile phones. This means mobile data is not only an alternative to those who do not have fixed connections, but they are simply part of the everyday life of all renters, no matter what the connection sit</w:t>
      </w:r>
      <w:r w:rsidR="00861860">
        <w:t>uation is at home.</w:t>
      </w:r>
    </w:p>
    <w:p w14:paraId="443678AC" w14:textId="035161E7" w:rsidR="00A8364B" w:rsidRDefault="00A8364B" w:rsidP="008D7095">
      <w:pPr>
        <w:jc w:val="center"/>
      </w:pPr>
      <w:r>
        <w:rPr>
          <w:noProof/>
        </w:rPr>
        <w:drawing>
          <wp:inline distT="0" distB="0" distL="0" distR="0" wp14:anchorId="642592E3" wp14:editId="2E89E156">
            <wp:extent cx="5323596" cy="3571240"/>
            <wp:effectExtent l="19050" t="19050" r="10795" b="10160"/>
            <wp:docPr id="12" name="Picture 12" descr="chart showing both connected and unconnected households rely heavily on mobil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7_G Q2_Y.png"/>
                    <pic:cNvPicPr/>
                  </pic:nvPicPr>
                  <pic:blipFill rotWithShape="1">
                    <a:blip r:embed="rId33"/>
                    <a:srcRect l="1866" r="3389"/>
                    <a:stretch/>
                  </pic:blipFill>
                  <pic:spPr bwMode="auto">
                    <a:xfrm>
                      <a:off x="0" y="0"/>
                      <a:ext cx="5327406" cy="3573796"/>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686991" w14:textId="4C38CD72" w:rsidR="007B7333" w:rsidRDefault="004C75FF" w:rsidP="004C75FF">
      <w:pPr>
        <w:pStyle w:val="Caption"/>
      </w:pPr>
      <w:bookmarkStart w:id="63" w:name="_Toc513480013"/>
      <w:r>
        <w:t xml:space="preserve">Figure </w:t>
      </w:r>
      <w:r w:rsidR="004D4AF6">
        <w:rPr>
          <w:noProof/>
        </w:rPr>
        <w:fldChar w:fldCharType="begin"/>
      </w:r>
      <w:r w:rsidR="004D4AF6">
        <w:rPr>
          <w:noProof/>
        </w:rPr>
        <w:instrText xml:space="preserve"> SEQ Figure \* ARABIC </w:instrText>
      </w:r>
      <w:r w:rsidR="004D4AF6">
        <w:rPr>
          <w:noProof/>
        </w:rPr>
        <w:fldChar w:fldCharType="separate"/>
      </w:r>
      <w:r w:rsidR="00A01611">
        <w:rPr>
          <w:noProof/>
        </w:rPr>
        <w:t>8</w:t>
      </w:r>
      <w:r w:rsidR="004D4AF6">
        <w:rPr>
          <w:noProof/>
        </w:rPr>
        <w:fldChar w:fldCharType="end"/>
      </w:r>
      <w:r>
        <w:t xml:space="preserve"> - Usage of each service by household with and without fixed connections</w:t>
      </w:r>
      <w:r w:rsidR="00EE6E29">
        <w:rPr>
          <w:rStyle w:val="FootnoteReference"/>
        </w:rPr>
        <w:footnoteReference w:id="9"/>
      </w:r>
      <w:bookmarkEnd w:id="63"/>
    </w:p>
    <w:p w14:paraId="2AB5CDFA" w14:textId="77777777" w:rsidR="00563DC2" w:rsidRDefault="00563DC2" w:rsidP="00563DC2">
      <w:pPr>
        <w:jc w:val="both"/>
      </w:pPr>
      <w:r>
        <w:t>Given the wide popularity of mobile data, it is unsurprisingly used as exclusive telecommunication source in some households. In some instances, it is an even better solution due to the constraints in cost and timing. For example, those who are unconnected who share their dwelling with other renters are much less likely to have tried to get a fixed connection (4%), compared to those who rent the whole dwelling (34%)</w:t>
      </w:r>
      <w:r>
        <w:rPr>
          <w:rStyle w:val="FootnoteReference"/>
        </w:rPr>
        <w:footnoteReference w:id="10"/>
      </w:r>
      <w:r>
        <w:t>. Autonomy of internet data and ability to remain mobile may be more important in their situation.</w:t>
      </w:r>
    </w:p>
    <w:p w14:paraId="1BABC5C4" w14:textId="77777777" w:rsidR="00563DC2" w:rsidRDefault="00563DC2" w:rsidP="00563DC2">
      <w:pPr>
        <w:pStyle w:val="Heading4"/>
      </w:pPr>
      <w:r>
        <w:t>Importance of fixed and mobile connections</w:t>
      </w:r>
    </w:p>
    <w:p w14:paraId="27CEB0CB" w14:textId="77777777" w:rsidR="00563DC2" w:rsidRDefault="00563DC2" w:rsidP="00563DC2">
      <w:pPr>
        <w:jc w:val="both"/>
      </w:pPr>
      <w:r>
        <w:t xml:space="preserve">Mobile phone services are extremely important to all renters, regardless of what connection type they use with at least 90% of household tenants finding this important or very important. This is followed by 80% of unconnected renters and 70% of connected renters who find mobile internet services that use mobile data is important. </w:t>
      </w:r>
    </w:p>
    <w:p w14:paraId="5EEDCEAE" w14:textId="77777777" w:rsidR="00773F51" w:rsidRDefault="00773F51" w:rsidP="00773F51">
      <w:pPr>
        <w:keepNext/>
      </w:pPr>
      <w:r>
        <w:rPr>
          <w:noProof/>
        </w:rPr>
        <w:drawing>
          <wp:inline distT="0" distB="0" distL="0" distR="0" wp14:anchorId="0EEE0EB7" wp14:editId="5DB72ADE">
            <wp:extent cx="5423096" cy="2961005"/>
            <wp:effectExtent l="0" t="0" r="6350" b="10795"/>
            <wp:docPr id="9" name="Chart 9" descr="Horizontal series bar showing the proportion of renters who rated the importance of each connection service 4 or 5 out 5 on a scale where 1 is Not important at all and 5 is Very important.">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860490D-F5C2-4FEB-8F95-2F3AF689A9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41ED482" w14:textId="52E80B2A" w:rsidR="00773F51" w:rsidRDefault="00773F51" w:rsidP="00773F51">
      <w:pPr>
        <w:pStyle w:val="Caption"/>
      </w:pPr>
      <w:bookmarkStart w:id="64" w:name="_Toc513480014"/>
      <w:r>
        <w:t xml:space="preserve">Figure </w:t>
      </w:r>
      <w:r w:rsidR="004D4AF6">
        <w:rPr>
          <w:noProof/>
        </w:rPr>
        <w:fldChar w:fldCharType="begin"/>
      </w:r>
      <w:r w:rsidR="004D4AF6">
        <w:rPr>
          <w:noProof/>
        </w:rPr>
        <w:instrText xml:space="preserve"> SEQ Figure \* ARABIC </w:instrText>
      </w:r>
      <w:r w:rsidR="004D4AF6">
        <w:rPr>
          <w:noProof/>
        </w:rPr>
        <w:fldChar w:fldCharType="separate"/>
      </w:r>
      <w:r w:rsidR="00A01611">
        <w:rPr>
          <w:noProof/>
        </w:rPr>
        <w:t>9</w:t>
      </w:r>
      <w:r w:rsidR="004D4AF6">
        <w:rPr>
          <w:noProof/>
        </w:rPr>
        <w:fldChar w:fldCharType="end"/>
      </w:r>
      <w:r>
        <w:t xml:space="preserve"> - Proportion of those who rated the importance of each connection service </w:t>
      </w:r>
      <w:r>
        <w:rPr>
          <w:noProof/>
        </w:rPr>
        <w:t>4 ot 5 out of 5</w:t>
      </w:r>
      <w:r>
        <w:rPr>
          <w:rStyle w:val="FootnoteReference"/>
          <w:noProof/>
        </w:rPr>
        <w:footnoteReference w:id="11"/>
      </w:r>
      <w:bookmarkEnd w:id="64"/>
    </w:p>
    <w:p w14:paraId="50CC7D3E" w14:textId="77777777" w:rsidR="00563DC2" w:rsidRDefault="000C5967" w:rsidP="00080406">
      <w:pPr>
        <w:jc w:val="both"/>
      </w:pPr>
      <w:r>
        <w:t>F</w:t>
      </w:r>
      <w:r w:rsidR="00A8364B">
        <w:t>rom importance to action,</w:t>
      </w:r>
      <w:r w:rsidR="00A8364B" w:rsidRPr="00A8364B">
        <w:t xml:space="preserve"> </w:t>
      </w:r>
      <w:r w:rsidR="00A8364B">
        <w:t>just over half (55%)</w:t>
      </w:r>
      <w:r w:rsidR="00A8364B" w:rsidRPr="00A8364B">
        <w:t xml:space="preserve"> </w:t>
      </w:r>
      <w:r w:rsidR="00A8364B">
        <w:t>of unconnected renters who consider fixed internet connection</w:t>
      </w:r>
      <w:r w:rsidR="00563DC2">
        <w:t>s</w:t>
      </w:r>
      <w:r w:rsidR="00A8364B">
        <w:t xml:space="preserve"> important tried to get one</w:t>
      </w:r>
      <w:r w:rsidR="00080406">
        <w:t xml:space="preserve">. </w:t>
      </w:r>
      <w:r w:rsidR="00563DC2">
        <w:t xml:space="preserve">These renters are still unconnected, although they </w:t>
      </w:r>
      <w:r w:rsidR="00080406">
        <w:t xml:space="preserve">are </w:t>
      </w:r>
      <w:r w:rsidR="00563DC2">
        <w:t xml:space="preserve">just as </w:t>
      </w:r>
      <w:r w:rsidR="00080406">
        <w:t xml:space="preserve">likely </w:t>
      </w:r>
      <w:r w:rsidR="00563DC2">
        <w:t xml:space="preserve">as other unconnected renters </w:t>
      </w:r>
      <w:r w:rsidR="00080406">
        <w:t xml:space="preserve">to have encountered barriers </w:t>
      </w:r>
      <w:r w:rsidR="00563DC2">
        <w:t>(</w:t>
      </w:r>
      <w:r w:rsidR="00080406">
        <w:t>new cabling/hardware installation 48%</w:t>
      </w:r>
      <w:r w:rsidR="00A8364B">
        <w:t>; cf. average 44%</w:t>
      </w:r>
      <w:r w:rsidR="00563DC2">
        <w:t>;</w:t>
      </w:r>
      <w:r w:rsidR="00080406">
        <w:t xml:space="preserve"> additional costs 28%</w:t>
      </w:r>
      <w:r w:rsidR="00A8364B">
        <w:t>; cf. average 29%</w:t>
      </w:r>
      <w:r w:rsidR="00563DC2">
        <w:t>;</w:t>
      </w:r>
      <w:r w:rsidR="00080406">
        <w:t xml:space="preserve"> cabling/hardware needing repair 19%</w:t>
      </w:r>
      <w:r w:rsidR="00A8364B">
        <w:t>; cf. average 21%</w:t>
      </w:r>
      <w:r w:rsidR="00080406">
        <w:t>)</w:t>
      </w:r>
      <w:r w:rsidR="00080406">
        <w:rPr>
          <w:rStyle w:val="FootnoteReference"/>
        </w:rPr>
        <w:footnoteReference w:id="12"/>
      </w:r>
      <w:r w:rsidR="00080406">
        <w:t xml:space="preserve">. </w:t>
      </w:r>
    </w:p>
    <w:p w14:paraId="0DCB5D44" w14:textId="618BF1EA" w:rsidR="00080406" w:rsidRDefault="00080406" w:rsidP="00080406">
      <w:pPr>
        <w:jc w:val="both"/>
      </w:pPr>
      <w:r>
        <w:t xml:space="preserve">Of those </w:t>
      </w:r>
      <w:r w:rsidR="00563DC2">
        <w:t xml:space="preserve">unconnected </w:t>
      </w:r>
      <w:r>
        <w:t xml:space="preserve">who did not try, 39% </w:t>
      </w:r>
      <w:r w:rsidR="00D23E1C">
        <w:t xml:space="preserve">did not because they </w:t>
      </w:r>
      <w:r>
        <w:t>realis</w:t>
      </w:r>
      <w:r w:rsidR="00D23E1C">
        <w:t>ed</w:t>
      </w:r>
      <w:r>
        <w:t xml:space="preserve"> they had no use </w:t>
      </w:r>
      <w:r w:rsidR="002E3303">
        <w:t>for</w:t>
      </w:r>
      <w:r>
        <w:t xml:space="preserve"> it, 33% had a timing issue and 34% a cost issue</w:t>
      </w:r>
      <w:r>
        <w:rPr>
          <w:rStyle w:val="FootnoteReference"/>
        </w:rPr>
        <w:footnoteReference w:id="13"/>
      </w:r>
      <w:r>
        <w:t>. Overall, almost all of them (98%) use either their mobile phone</w:t>
      </w:r>
      <w:r w:rsidR="00C22847">
        <w:t xml:space="preserve"> or</w:t>
      </w:r>
      <w:r>
        <w:t xml:space="preserve"> mobile internet</w:t>
      </w:r>
      <w:r w:rsidR="000C5967">
        <w:t xml:space="preserve"> at home. </w:t>
      </w:r>
    </w:p>
    <w:p w14:paraId="4DC5AB9B" w14:textId="5FC38E31" w:rsidR="001E20F5" w:rsidRDefault="0098640C" w:rsidP="00E74FEF">
      <w:pPr>
        <w:pStyle w:val="Heading3"/>
      </w:pPr>
      <w:bookmarkStart w:id="65" w:name="_Toc513479617"/>
      <w:bookmarkStart w:id="66" w:name="_Toc513480115"/>
      <w:r>
        <w:t>Renters adapt to what is available to them</w:t>
      </w:r>
      <w:bookmarkEnd w:id="65"/>
      <w:bookmarkEnd w:id="66"/>
    </w:p>
    <w:p w14:paraId="32FA368E" w14:textId="77777777" w:rsidR="00941E1E" w:rsidRDefault="00941E1E" w:rsidP="00941E1E">
      <w:r>
        <w:t xml:space="preserve">It seems that renters get used to what they have, especially when they do not have fixed services. We could clearly observe the importance of fixed services decrease among non-users, whereas the importance of mobile services decreases to a much lesser extent among users of fixed services. </w:t>
      </w:r>
    </w:p>
    <w:p w14:paraId="538C0E55" w14:textId="5EC1AB03" w:rsidR="00F7691F" w:rsidRDefault="00F7691F" w:rsidP="00F7691F">
      <w:pPr>
        <w:pStyle w:val="Heading4"/>
      </w:pPr>
      <w:r>
        <w:t>Importance of fixed services by usage of all connection types</w:t>
      </w:r>
    </w:p>
    <w:p w14:paraId="3E43A998" w14:textId="77777777" w:rsidR="00941E1E" w:rsidRDefault="00941E1E" w:rsidP="00941E1E">
      <w:pPr>
        <w:jc w:val="both"/>
      </w:pPr>
      <w:r>
        <w:t xml:space="preserve">Fixed services are generally important to those who have them but not so much to those who don’t. The importance of fixed internet services illustrates this well. 93% of those who use a fixed connection find it important but just 42% of renters who don’t use it find it important. 87% of those who use both mobile and fixed services consider fixed services important. </w:t>
      </w:r>
    </w:p>
    <w:p w14:paraId="44CE1378" w14:textId="77777777" w:rsidR="00941E1E" w:rsidRDefault="00941E1E" w:rsidP="00941E1E">
      <w:r>
        <w:t xml:space="preserve">Pay TV and landline services generate the least interest, even among those who use them. </w:t>
      </w:r>
    </w:p>
    <w:tbl>
      <w:tblPr>
        <w:tblStyle w:val="GridTable2-Accent11"/>
        <w:tblW w:w="9274" w:type="dxa"/>
        <w:tblLook w:val="04A0" w:firstRow="1" w:lastRow="0" w:firstColumn="1" w:lastColumn="0" w:noHBand="0" w:noVBand="1"/>
        <w:tblDescription w:val="pay tv and landline services generate the least interest, even among those who use them"/>
      </w:tblPr>
      <w:tblGrid>
        <w:gridCol w:w="4543"/>
        <w:gridCol w:w="1278"/>
        <w:gridCol w:w="3453"/>
      </w:tblGrid>
      <w:tr w:rsidR="001E20F5" w:rsidRPr="00335C8E" w14:paraId="69088E7E" w14:textId="77777777" w:rsidTr="00D51CF3">
        <w:trPr>
          <w:cnfStyle w:val="100000000000" w:firstRow="1" w:lastRow="0" w:firstColumn="0" w:lastColumn="0" w:oddVBand="0" w:evenVBand="0" w:oddHBand="0" w:evenHBand="0" w:firstRowFirstColumn="0" w:firstRowLastColumn="0" w:lastRowFirstColumn="0" w:lastRowLastColumn="0"/>
          <w:trHeight w:val="329"/>
          <w:tblHeader/>
        </w:trPr>
        <w:tc>
          <w:tcPr>
            <w:cnfStyle w:val="001000000000" w:firstRow="0" w:lastRow="0" w:firstColumn="1" w:lastColumn="0" w:oddVBand="0" w:evenVBand="0" w:oddHBand="0" w:evenHBand="0" w:firstRowFirstColumn="0" w:firstRowLastColumn="0" w:lastRowFirstColumn="0" w:lastRowLastColumn="0"/>
            <w:tcW w:w="4543" w:type="dxa"/>
            <w:noWrap/>
            <w:vAlign w:val="center"/>
            <w:hideMark/>
          </w:tcPr>
          <w:p w14:paraId="69FCF93D" w14:textId="77777777" w:rsidR="001E20F5" w:rsidRPr="00335C8E" w:rsidRDefault="001E20F5" w:rsidP="001A4E2F">
            <w:pPr>
              <w:spacing w:after="0" w:line="240" w:lineRule="auto"/>
              <w:jc w:val="center"/>
              <w:rPr>
                <w:rFonts w:eastAsia="Times New Roman" w:cs="Calibri"/>
                <w:color w:val="000000"/>
                <w:sz w:val="20"/>
                <w:szCs w:val="22"/>
              </w:rPr>
            </w:pPr>
            <w:r w:rsidRPr="00335C8E">
              <w:rPr>
                <w:rFonts w:eastAsia="Times New Roman" w:cs="Calibri"/>
                <w:color w:val="000000"/>
                <w:sz w:val="20"/>
                <w:szCs w:val="22"/>
              </w:rPr>
              <w:t>Of those who use…</w:t>
            </w:r>
          </w:p>
        </w:tc>
        <w:tc>
          <w:tcPr>
            <w:tcW w:w="1278" w:type="dxa"/>
            <w:tcBorders>
              <w:bottom w:val="single" w:sz="18" w:space="0" w:color="6D0F23" w:themeColor="accent1" w:themeShade="80"/>
            </w:tcBorders>
            <w:noWrap/>
            <w:vAlign w:val="center"/>
            <w:hideMark/>
          </w:tcPr>
          <w:p w14:paraId="28F28881" w14:textId="77777777" w:rsidR="001E20F5" w:rsidRPr="00335C8E" w:rsidRDefault="001E20F5" w:rsidP="001A4E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 T2B</w:t>
            </w:r>
          </w:p>
        </w:tc>
        <w:tc>
          <w:tcPr>
            <w:tcW w:w="3453" w:type="dxa"/>
            <w:noWrap/>
            <w:vAlign w:val="center"/>
            <w:hideMark/>
          </w:tcPr>
          <w:p w14:paraId="7B6B938D" w14:textId="77777777" w:rsidR="001E20F5" w:rsidRPr="00335C8E" w:rsidRDefault="001E20F5" w:rsidP="001A4E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Find importan</w:t>
            </w:r>
            <w:r w:rsidR="002F0A5F" w:rsidRPr="00335C8E">
              <w:rPr>
                <w:rFonts w:eastAsia="Times New Roman" w:cs="Calibri"/>
                <w:color w:val="000000"/>
                <w:sz w:val="20"/>
                <w:szCs w:val="22"/>
              </w:rPr>
              <w:t>t to have at home</w:t>
            </w:r>
          </w:p>
        </w:tc>
      </w:tr>
      <w:tr w:rsidR="001E20F5" w:rsidRPr="00335C8E" w14:paraId="6433AF93" w14:textId="77777777" w:rsidTr="00730D8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43" w:type="dxa"/>
            <w:tcBorders>
              <w:right w:val="single" w:sz="18" w:space="0" w:color="6D0F23" w:themeColor="accent1" w:themeShade="80"/>
            </w:tcBorders>
            <w:shd w:val="clear" w:color="auto" w:fill="E6E1ED" w:themeFill="accent2" w:themeFillTint="33"/>
            <w:noWrap/>
            <w:vAlign w:val="center"/>
            <w:hideMark/>
          </w:tcPr>
          <w:p w14:paraId="084F64CC" w14:textId="77777777" w:rsidR="001E20F5" w:rsidRPr="00335C8E" w:rsidRDefault="001E20F5" w:rsidP="001A4E2F">
            <w:pPr>
              <w:spacing w:after="0" w:line="240" w:lineRule="auto"/>
              <w:rPr>
                <w:rFonts w:eastAsia="Times New Roman" w:cs="Calibri"/>
                <w:b w:val="0"/>
                <w:color w:val="000000"/>
                <w:sz w:val="20"/>
                <w:szCs w:val="22"/>
              </w:rPr>
            </w:pPr>
            <w:r w:rsidRPr="00335C8E">
              <w:rPr>
                <w:rFonts w:eastAsia="Times New Roman" w:cs="Calibri"/>
                <w:b w:val="0"/>
                <w:color w:val="000000"/>
                <w:sz w:val="20"/>
                <w:szCs w:val="22"/>
              </w:rPr>
              <w:t>Fixed internet service (</w:t>
            </w:r>
            <w:r w:rsidR="0041593B" w:rsidRPr="00335C8E">
              <w:rPr>
                <w:rFonts w:eastAsia="Times New Roman" w:cs="Calibri"/>
                <w:b w:val="0"/>
                <w:color w:val="000000"/>
                <w:sz w:val="20"/>
                <w:szCs w:val="22"/>
              </w:rPr>
              <w:t>all</w:t>
            </w:r>
            <w:r w:rsidRPr="00335C8E">
              <w:rPr>
                <w:rFonts w:eastAsia="Times New Roman" w:cs="Calibri"/>
                <w:b w:val="0"/>
                <w:color w:val="000000"/>
                <w:sz w:val="20"/>
                <w:szCs w:val="22"/>
              </w:rPr>
              <w:t>)</w:t>
            </w:r>
          </w:p>
        </w:tc>
        <w:tc>
          <w:tcPr>
            <w:tcW w:w="1278" w:type="dxa"/>
            <w:tcBorders>
              <w:top w:val="single" w:sz="18" w:space="0" w:color="6D0F23" w:themeColor="accent1" w:themeShade="80"/>
              <w:left w:val="single" w:sz="18" w:space="0" w:color="6D0F23" w:themeColor="accent1" w:themeShade="80"/>
              <w:right w:val="single" w:sz="18" w:space="0" w:color="6D0F23" w:themeColor="accent1" w:themeShade="80"/>
            </w:tcBorders>
            <w:shd w:val="clear" w:color="auto" w:fill="E6E1ED" w:themeFill="accent2" w:themeFillTint="33"/>
            <w:noWrap/>
            <w:vAlign w:val="center"/>
            <w:hideMark/>
          </w:tcPr>
          <w:p w14:paraId="68DAA499" w14:textId="77777777" w:rsidR="001E20F5" w:rsidRPr="00335C8E" w:rsidRDefault="001E20F5" w:rsidP="001A4E2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0"/>
                <w:szCs w:val="22"/>
              </w:rPr>
            </w:pPr>
            <w:r w:rsidRPr="00335C8E">
              <w:rPr>
                <w:rFonts w:eastAsia="Times New Roman" w:cs="Calibri"/>
                <w:b/>
                <w:color w:val="000000"/>
                <w:sz w:val="20"/>
                <w:szCs w:val="22"/>
              </w:rPr>
              <w:t>9</w:t>
            </w:r>
            <w:r w:rsidR="0041593B" w:rsidRPr="00335C8E">
              <w:rPr>
                <w:rFonts w:eastAsia="Times New Roman" w:cs="Calibri"/>
                <w:b/>
                <w:color w:val="000000"/>
                <w:sz w:val="20"/>
                <w:szCs w:val="22"/>
              </w:rPr>
              <w:t>3</w:t>
            </w:r>
            <w:r w:rsidRPr="00335C8E">
              <w:rPr>
                <w:rFonts w:eastAsia="Times New Roman" w:cs="Calibri"/>
                <w:b/>
                <w:color w:val="000000"/>
                <w:sz w:val="20"/>
                <w:szCs w:val="22"/>
              </w:rPr>
              <w:t>%</w:t>
            </w:r>
          </w:p>
        </w:tc>
        <w:tc>
          <w:tcPr>
            <w:tcW w:w="3453" w:type="dxa"/>
            <w:tcBorders>
              <w:left w:val="single" w:sz="18" w:space="0" w:color="6D0F23" w:themeColor="accent1" w:themeShade="80"/>
            </w:tcBorders>
            <w:shd w:val="clear" w:color="auto" w:fill="E6E1ED" w:themeFill="accent2" w:themeFillTint="33"/>
            <w:noWrap/>
            <w:vAlign w:val="center"/>
            <w:hideMark/>
          </w:tcPr>
          <w:p w14:paraId="26E96E28" w14:textId="77777777" w:rsidR="001E20F5" w:rsidRPr="00335C8E" w:rsidRDefault="00AB358E" w:rsidP="001A4E2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F</w:t>
            </w:r>
            <w:r w:rsidR="001E20F5" w:rsidRPr="00335C8E">
              <w:rPr>
                <w:rFonts w:eastAsia="Times New Roman" w:cs="Calibri"/>
                <w:color w:val="000000"/>
                <w:sz w:val="20"/>
                <w:szCs w:val="22"/>
              </w:rPr>
              <w:t>ixed internet services (all)</w:t>
            </w:r>
          </w:p>
        </w:tc>
      </w:tr>
      <w:tr w:rsidR="000845F4" w:rsidRPr="00335C8E" w14:paraId="05CE3E9A" w14:textId="77777777" w:rsidTr="00730D80">
        <w:trPr>
          <w:trHeight w:val="397"/>
        </w:trPr>
        <w:tc>
          <w:tcPr>
            <w:cnfStyle w:val="001000000000" w:firstRow="0" w:lastRow="0" w:firstColumn="1" w:lastColumn="0" w:oddVBand="0" w:evenVBand="0" w:oddHBand="0" w:evenHBand="0" w:firstRowFirstColumn="0" w:firstRowLastColumn="0" w:lastRowFirstColumn="0" w:lastRowLastColumn="0"/>
            <w:tcW w:w="4543" w:type="dxa"/>
            <w:tcBorders>
              <w:right w:val="single" w:sz="18" w:space="0" w:color="6D0F23" w:themeColor="accent1" w:themeShade="80"/>
            </w:tcBorders>
            <w:noWrap/>
            <w:vAlign w:val="center"/>
          </w:tcPr>
          <w:p w14:paraId="2DE37957" w14:textId="5372BDCD" w:rsidR="000845F4" w:rsidRPr="00335C8E" w:rsidRDefault="0041593B" w:rsidP="001A4E2F">
            <w:pPr>
              <w:spacing w:after="0" w:line="240" w:lineRule="auto"/>
              <w:rPr>
                <w:rFonts w:eastAsia="Times New Roman" w:cs="Calibri"/>
                <w:b w:val="0"/>
                <w:color w:val="000000"/>
                <w:sz w:val="20"/>
                <w:szCs w:val="22"/>
              </w:rPr>
            </w:pPr>
            <w:r w:rsidRPr="00335C8E">
              <w:rPr>
                <w:rFonts w:eastAsia="Times New Roman" w:cs="Calibri"/>
                <w:b w:val="0"/>
                <w:color w:val="000000"/>
                <w:sz w:val="20"/>
                <w:szCs w:val="22"/>
              </w:rPr>
              <w:t xml:space="preserve">Mobile internet services </w:t>
            </w:r>
            <w:r w:rsidR="00FB42F0" w:rsidRPr="00335C8E">
              <w:rPr>
                <w:rFonts w:eastAsia="Times New Roman" w:cs="Calibri"/>
                <w:b w:val="0"/>
                <w:color w:val="000000"/>
                <w:sz w:val="20"/>
                <w:szCs w:val="22"/>
              </w:rPr>
              <w:t xml:space="preserve">and </w:t>
            </w:r>
            <w:r w:rsidR="00E4207E" w:rsidRPr="00335C8E">
              <w:rPr>
                <w:rFonts w:eastAsia="Times New Roman" w:cs="Calibri"/>
                <w:b w:val="0"/>
                <w:color w:val="000000"/>
                <w:sz w:val="20"/>
                <w:szCs w:val="22"/>
              </w:rPr>
              <w:t xml:space="preserve">are </w:t>
            </w:r>
            <w:r w:rsidR="00FB42F0" w:rsidRPr="00335C8E">
              <w:rPr>
                <w:rFonts w:eastAsia="Times New Roman" w:cs="Calibri"/>
                <w:b w:val="0"/>
                <w:color w:val="000000"/>
                <w:sz w:val="20"/>
                <w:szCs w:val="22"/>
              </w:rPr>
              <w:t>connected</w:t>
            </w:r>
          </w:p>
        </w:tc>
        <w:tc>
          <w:tcPr>
            <w:tcW w:w="1278" w:type="dxa"/>
            <w:tcBorders>
              <w:left w:val="single" w:sz="18" w:space="0" w:color="6D0F23" w:themeColor="accent1" w:themeShade="80"/>
              <w:right w:val="single" w:sz="18" w:space="0" w:color="6D0F23" w:themeColor="accent1" w:themeShade="80"/>
            </w:tcBorders>
            <w:noWrap/>
            <w:vAlign w:val="center"/>
          </w:tcPr>
          <w:p w14:paraId="0AB2B768" w14:textId="77777777" w:rsidR="000845F4" w:rsidRPr="00335C8E" w:rsidRDefault="0041593B" w:rsidP="001A4E2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2"/>
              </w:rPr>
            </w:pPr>
            <w:r w:rsidRPr="00335C8E">
              <w:rPr>
                <w:rFonts w:eastAsia="Times New Roman" w:cs="Calibri"/>
                <w:b/>
                <w:color w:val="000000"/>
                <w:sz w:val="20"/>
                <w:szCs w:val="22"/>
              </w:rPr>
              <w:t>87</w:t>
            </w:r>
            <w:r w:rsidR="000845F4" w:rsidRPr="00335C8E">
              <w:rPr>
                <w:rFonts w:eastAsia="Times New Roman" w:cs="Calibri"/>
                <w:b/>
                <w:color w:val="000000"/>
                <w:sz w:val="20"/>
                <w:szCs w:val="22"/>
              </w:rPr>
              <w:t>%</w:t>
            </w:r>
          </w:p>
        </w:tc>
        <w:tc>
          <w:tcPr>
            <w:tcW w:w="3453" w:type="dxa"/>
            <w:tcBorders>
              <w:left w:val="single" w:sz="18" w:space="0" w:color="6D0F23" w:themeColor="accent1" w:themeShade="80"/>
            </w:tcBorders>
            <w:noWrap/>
            <w:vAlign w:val="center"/>
          </w:tcPr>
          <w:p w14:paraId="0532B81F" w14:textId="77777777" w:rsidR="000845F4" w:rsidRPr="00335C8E" w:rsidRDefault="000845F4" w:rsidP="001A4E2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Fixed internet services (all)</w:t>
            </w:r>
          </w:p>
        </w:tc>
      </w:tr>
      <w:tr w:rsidR="0041593B" w:rsidRPr="00335C8E" w14:paraId="4BA1C743" w14:textId="77777777" w:rsidTr="00730D8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43" w:type="dxa"/>
            <w:tcBorders>
              <w:right w:val="single" w:sz="18" w:space="0" w:color="6D0F23" w:themeColor="accent1" w:themeShade="80"/>
            </w:tcBorders>
            <w:shd w:val="clear" w:color="auto" w:fill="E6E1ED" w:themeFill="accent2" w:themeFillTint="33"/>
            <w:noWrap/>
            <w:vAlign w:val="center"/>
          </w:tcPr>
          <w:p w14:paraId="54445C68" w14:textId="4147A503" w:rsidR="0041593B" w:rsidRPr="00335C8E" w:rsidRDefault="0041593B" w:rsidP="001A4E2F">
            <w:pPr>
              <w:spacing w:after="0" w:line="240" w:lineRule="auto"/>
              <w:rPr>
                <w:rFonts w:eastAsia="Times New Roman" w:cs="Calibri"/>
                <w:b w:val="0"/>
                <w:color w:val="000000"/>
                <w:sz w:val="20"/>
                <w:szCs w:val="22"/>
              </w:rPr>
            </w:pPr>
            <w:r w:rsidRPr="00335C8E">
              <w:rPr>
                <w:rFonts w:eastAsia="Times New Roman" w:cs="Calibri"/>
                <w:b w:val="0"/>
                <w:color w:val="000000"/>
                <w:sz w:val="20"/>
                <w:szCs w:val="22"/>
              </w:rPr>
              <w:t xml:space="preserve">Mobile internet services and </w:t>
            </w:r>
            <w:r w:rsidR="00E4207E" w:rsidRPr="00335C8E">
              <w:rPr>
                <w:rFonts w:eastAsia="Times New Roman" w:cs="Calibri"/>
                <w:b w:val="0"/>
                <w:color w:val="000000"/>
                <w:sz w:val="20"/>
                <w:szCs w:val="22"/>
              </w:rPr>
              <w:t xml:space="preserve">are </w:t>
            </w:r>
            <w:r w:rsidRPr="00335C8E">
              <w:rPr>
                <w:rFonts w:eastAsia="Times New Roman" w:cs="Calibri"/>
                <w:b w:val="0"/>
                <w:color w:val="000000"/>
                <w:sz w:val="20"/>
                <w:szCs w:val="22"/>
              </w:rPr>
              <w:t>unconnected</w:t>
            </w:r>
          </w:p>
        </w:tc>
        <w:tc>
          <w:tcPr>
            <w:tcW w:w="1278" w:type="dxa"/>
            <w:tcBorders>
              <w:left w:val="single" w:sz="18" w:space="0" w:color="6D0F23" w:themeColor="accent1" w:themeShade="80"/>
              <w:bottom w:val="single" w:sz="18" w:space="0" w:color="6D0F23" w:themeColor="accent1" w:themeShade="80"/>
              <w:right w:val="single" w:sz="18" w:space="0" w:color="6D0F23" w:themeColor="accent1" w:themeShade="80"/>
            </w:tcBorders>
            <w:shd w:val="clear" w:color="auto" w:fill="E6E1ED" w:themeFill="accent2" w:themeFillTint="33"/>
            <w:noWrap/>
            <w:vAlign w:val="center"/>
          </w:tcPr>
          <w:p w14:paraId="5D99E00A" w14:textId="77777777" w:rsidR="0041593B" w:rsidRPr="00335C8E" w:rsidRDefault="0041593B" w:rsidP="001A4E2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0"/>
                <w:szCs w:val="22"/>
              </w:rPr>
            </w:pPr>
            <w:r w:rsidRPr="00335C8E">
              <w:rPr>
                <w:rFonts w:eastAsia="Times New Roman" w:cs="Calibri"/>
                <w:b/>
                <w:color w:val="000000"/>
                <w:sz w:val="20"/>
                <w:szCs w:val="22"/>
              </w:rPr>
              <w:t>42%</w:t>
            </w:r>
          </w:p>
        </w:tc>
        <w:tc>
          <w:tcPr>
            <w:tcW w:w="3453" w:type="dxa"/>
            <w:tcBorders>
              <w:left w:val="single" w:sz="18" w:space="0" w:color="6D0F23" w:themeColor="accent1" w:themeShade="80"/>
            </w:tcBorders>
            <w:shd w:val="clear" w:color="auto" w:fill="E6E1ED" w:themeFill="accent2" w:themeFillTint="33"/>
            <w:noWrap/>
            <w:vAlign w:val="center"/>
          </w:tcPr>
          <w:p w14:paraId="7334CCCD" w14:textId="77777777" w:rsidR="0041593B" w:rsidRPr="00335C8E" w:rsidRDefault="0041593B" w:rsidP="001A4E2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Fixed internet services (all)</w:t>
            </w:r>
          </w:p>
        </w:tc>
      </w:tr>
      <w:tr w:rsidR="001C51D1" w:rsidRPr="00335C8E" w14:paraId="7DADF3E2" w14:textId="77777777" w:rsidTr="00730D80">
        <w:trPr>
          <w:trHeight w:val="397"/>
        </w:trPr>
        <w:tc>
          <w:tcPr>
            <w:cnfStyle w:val="001000000000" w:firstRow="0" w:lastRow="0" w:firstColumn="1" w:lastColumn="0" w:oddVBand="0" w:evenVBand="0" w:oddHBand="0" w:evenHBand="0" w:firstRowFirstColumn="0" w:firstRowLastColumn="0" w:lastRowFirstColumn="0" w:lastRowLastColumn="0"/>
            <w:tcW w:w="4543" w:type="dxa"/>
            <w:tcBorders>
              <w:right w:val="single" w:sz="18" w:space="0" w:color="6D0F23" w:themeColor="accent1" w:themeShade="80"/>
            </w:tcBorders>
            <w:noWrap/>
            <w:vAlign w:val="center"/>
            <w:hideMark/>
          </w:tcPr>
          <w:p w14:paraId="186639AC" w14:textId="77777777" w:rsidR="000845F4" w:rsidRPr="00335C8E" w:rsidRDefault="000845F4" w:rsidP="001A4E2F">
            <w:pPr>
              <w:spacing w:after="0" w:line="240" w:lineRule="auto"/>
              <w:rPr>
                <w:rFonts w:eastAsia="Times New Roman" w:cs="Calibri"/>
                <w:b w:val="0"/>
                <w:color w:val="000000"/>
                <w:sz w:val="20"/>
                <w:szCs w:val="22"/>
              </w:rPr>
            </w:pPr>
            <w:r w:rsidRPr="00335C8E">
              <w:rPr>
                <w:rFonts w:eastAsia="Times New Roman" w:cs="Calibri"/>
                <w:b w:val="0"/>
                <w:color w:val="000000"/>
                <w:sz w:val="20"/>
                <w:szCs w:val="22"/>
              </w:rPr>
              <w:t>Fixed phone services (e.g. landline or VoIP)</w:t>
            </w:r>
          </w:p>
        </w:tc>
        <w:tc>
          <w:tcPr>
            <w:tcW w:w="1278" w:type="dxa"/>
            <w:tcBorders>
              <w:top w:val="single" w:sz="18" w:space="0" w:color="6D0F23" w:themeColor="accent1" w:themeShade="80"/>
              <w:left w:val="single" w:sz="18" w:space="0" w:color="6D0F23" w:themeColor="accent1" w:themeShade="80"/>
              <w:right w:val="single" w:sz="18" w:space="0" w:color="6D0F23" w:themeColor="accent1" w:themeShade="80"/>
            </w:tcBorders>
            <w:noWrap/>
            <w:vAlign w:val="center"/>
            <w:hideMark/>
          </w:tcPr>
          <w:p w14:paraId="24BF3747" w14:textId="77777777" w:rsidR="000845F4" w:rsidRPr="00335C8E" w:rsidRDefault="000845F4" w:rsidP="001A4E2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2"/>
              </w:rPr>
            </w:pPr>
            <w:r w:rsidRPr="00335C8E">
              <w:rPr>
                <w:rFonts w:eastAsia="Times New Roman" w:cs="Calibri"/>
                <w:b/>
                <w:color w:val="000000"/>
                <w:sz w:val="20"/>
                <w:szCs w:val="22"/>
              </w:rPr>
              <w:t>44%</w:t>
            </w:r>
          </w:p>
        </w:tc>
        <w:tc>
          <w:tcPr>
            <w:tcW w:w="3453" w:type="dxa"/>
            <w:tcBorders>
              <w:left w:val="single" w:sz="18" w:space="0" w:color="6D0F23" w:themeColor="accent1" w:themeShade="80"/>
            </w:tcBorders>
            <w:noWrap/>
            <w:vAlign w:val="center"/>
            <w:hideMark/>
          </w:tcPr>
          <w:p w14:paraId="56B876AF" w14:textId="77777777" w:rsidR="000845F4" w:rsidRPr="00335C8E" w:rsidRDefault="000845F4" w:rsidP="001A4E2F">
            <w:pPr>
              <w:keepNext/>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Fixed telephone services</w:t>
            </w:r>
          </w:p>
        </w:tc>
      </w:tr>
      <w:tr w:rsidR="000845F4" w:rsidRPr="00335C8E" w14:paraId="52BA394E" w14:textId="77777777" w:rsidTr="00730D8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43" w:type="dxa"/>
            <w:tcBorders>
              <w:right w:val="single" w:sz="18" w:space="0" w:color="6D0F23" w:themeColor="accent1" w:themeShade="80"/>
            </w:tcBorders>
            <w:shd w:val="clear" w:color="auto" w:fill="E6E1ED" w:themeFill="accent2" w:themeFillTint="33"/>
            <w:noWrap/>
            <w:vAlign w:val="center"/>
          </w:tcPr>
          <w:p w14:paraId="15721CEA" w14:textId="7E362882" w:rsidR="000845F4" w:rsidRPr="00335C8E" w:rsidRDefault="000845F4" w:rsidP="001A4E2F">
            <w:pPr>
              <w:spacing w:after="0" w:line="240" w:lineRule="auto"/>
              <w:rPr>
                <w:rFonts w:eastAsia="Times New Roman" w:cs="Calibri"/>
                <w:b w:val="0"/>
                <w:color w:val="000000"/>
                <w:sz w:val="20"/>
                <w:szCs w:val="22"/>
              </w:rPr>
            </w:pPr>
            <w:r w:rsidRPr="00335C8E">
              <w:rPr>
                <w:rFonts w:eastAsia="Times New Roman" w:cs="Calibri"/>
                <w:b w:val="0"/>
                <w:color w:val="000000"/>
                <w:sz w:val="20"/>
                <w:szCs w:val="22"/>
              </w:rPr>
              <w:t>Mobile phone</w:t>
            </w:r>
            <w:r w:rsidR="00773F51" w:rsidRPr="00335C8E">
              <w:rPr>
                <w:rFonts w:eastAsia="Times New Roman" w:cs="Calibri"/>
                <w:b w:val="0"/>
                <w:color w:val="000000"/>
                <w:sz w:val="20"/>
                <w:szCs w:val="22"/>
              </w:rPr>
              <w:t xml:space="preserve"> </w:t>
            </w:r>
            <w:r w:rsidR="00FB42F0" w:rsidRPr="00335C8E">
              <w:rPr>
                <w:rFonts w:eastAsia="Times New Roman" w:cs="Calibri"/>
                <w:b w:val="0"/>
                <w:color w:val="000000"/>
                <w:sz w:val="20"/>
                <w:szCs w:val="22"/>
              </w:rPr>
              <w:t>and</w:t>
            </w:r>
            <w:r w:rsidR="00773F51" w:rsidRPr="00335C8E">
              <w:rPr>
                <w:rFonts w:eastAsia="Times New Roman" w:cs="Calibri"/>
                <w:b w:val="0"/>
                <w:color w:val="000000"/>
                <w:sz w:val="20"/>
                <w:szCs w:val="22"/>
              </w:rPr>
              <w:t xml:space="preserve"> </w:t>
            </w:r>
            <w:r w:rsidR="00E4207E" w:rsidRPr="00335C8E">
              <w:rPr>
                <w:rFonts w:eastAsia="Times New Roman" w:cs="Calibri"/>
                <w:b w:val="0"/>
                <w:color w:val="000000"/>
                <w:sz w:val="20"/>
                <w:szCs w:val="22"/>
              </w:rPr>
              <w:t xml:space="preserve">are </w:t>
            </w:r>
            <w:r w:rsidR="00773F51" w:rsidRPr="00335C8E">
              <w:rPr>
                <w:rFonts w:eastAsia="Times New Roman" w:cs="Calibri"/>
                <w:b w:val="0"/>
                <w:color w:val="000000"/>
                <w:sz w:val="20"/>
                <w:szCs w:val="22"/>
              </w:rPr>
              <w:t>unconnected</w:t>
            </w:r>
          </w:p>
        </w:tc>
        <w:tc>
          <w:tcPr>
            <w:tcW w:w="1278" w:type="dxa"/>
            <w:tcBorders>
              <w:left w:val="single" w:sz="18" w:space="0" w:color="6D0F23" w:themeColor="accent1" w:themeShade="80"/>
              <w:right w:val="single" w:sz="18" w:space="0" w:color="6D0F23" w:themeColor="accent1" w:themeShade="80"/>
            </w:tcBorders>
            <w:shd w:val="clear" w:color="auto" w:fill="E6E1ED" w:themeFill="accent2" w:themeFillTint="33"/>
            <w:noWrap/>
            <w:vAlign w:val="center"/>
          </w:tcPr>
          <w:p w14:paraId="55CC0191" w14:textId="77777777" w:rsidR="000845F4" w:rsidRPr="00335C8E" w:rsidRDefault="000845F4" w:rsidP="001A4E2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0"/>
                <w:szCs w:val="22"/>
              </w:rPr>
            </w:pPr>
            <w:r w:rsidRPr="00335C8E">
              <w:rPr>
                <w:rFonts w:eastAsia="Times New Roman" w:cs="Calibri"/>
                <w:b/>
                <w:color w:val="000000"/>
                <w:sz w:val="20"/>
                <w:szCs w:val="22"/>
              </w:rPr>
              <w:t>1</w:t>
            </w:r>
            <w:r w:rsidR="00773F51" w:rsidRPr="00335C8E">
              <w:rPr>
                <w:rFonts w:eastAsia="Times New Roman" w:cs="Calibri"/>
                <w:b/>
                <w:color w:val="000000"/>
                <w:sz w:val="20"/>
                <w:szCs w:val="22"/>
              </w:rPr>
              <w:t>3</w:t>
            </w:r>
            <w:r w:rsidRPr="00335C8E">
              <w:rPr>
                <w:rFonts w:eastAsia="Times New Roman" w:cs="Calibri"/>
                <w:b/>
                <w:color w:val="000000"/>
                <w:sz w:val="20"/>
                <w:szCs w:val="22"/>
              </w:rPr>
              <w:t>%</w:t>
            </w:r>
          </w:p>
        </w:tc>
        <w:tc>
          <w:tcPr>
            <w:tcW w:w="3453" w:type="dxa"/>
            <w:tcBorders>
              <w:left w:val="single" w:sz="18" w:space="0" w:color="6D0F23" w:themeColor="accent1" w:themeShade="80"/>
            </w:tcBorders>
            <w:shd w:val="clear" w:color="auto" w:fill="E6E1ED" w:themeFill="accent2" w:themeFillTint="33"/>
            <w:noWrap/>
            <w:vAlign w:val="center"/>
          </w:tcPr>
          <w:p w14:paraId="0E64F93C" w14:textId="77777777" w:rsidR="000845F4" w:rsidRPr="00335C8E" w:rsidRDefault="000845F4" w:rsidP="001A4E2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Fixed telephone services</w:t>
            </w:r>
          </w:p>
        </w:tc>
      </w:tr>
      <w:tr w:rsidR="0041593B" w:rsidRPr="00335C8E" w14:paraId="1F096793" w14:textId="77777777" w:rsidTr="00730D80">
        <w:trPr>
          <w:trHeight w:val="397"/>
        </w:trPr>
        <w:tc>
          <w:tcPr>
            <w:cnfStyle w:val="001000000000" w:firstRow="0" w:lastRow="0" w:firstColumn="1" w:lastColumn="0" w:oddVBand="0" w:evenVBand="0" w:oddHBand="0" w:evenHBand="0" w:firstRowFirstColumn="0" w:firstRowLastColumn="0" w:lastRowFirstColumn="0" w:lastRowLastColumn="0"/>
            <w:tcW w:w="4543" w:type="dxa"/>
            <w:tcBorders>
              <w:right w:val="single" w:sz="18" w:space="0" w:color="6D0F23" w:themeColor="accent1" w:themeShade="80"/>
            </w:tcBorders>
            <w:noWrap/>
            <w:vAlign w:val="center"/>
          </w:tcPr>
          <w:p w14:paraId="4D353C41" w14:textId="77777777" w:rsidR="0041593B" w:rsidRPr="00335C8E" w:rsidRDefault="0041593B" w:rsidP="001A4E2F">
            <w:pPr>
              <w:spacing w:after="0" w:line="240" w:lineRule="auto"/>
              <w:rPr>
                <w:rFonts w:eastAsia="Times New Roman" w:cs="Calibri"/>
                <w:b w:val="0"/>
                <w:color w:val="000000"/>
                <w:sz w:val="20"/>
                <w:szCs w:val="22"/>
              </w:rPr>
            </w:pPr>
            <w:r w:rsidRPr="00335C8E">
              <w:rPr>
                <w:rFonts w:eastAsia="Times New Roman" w:cs="Calibri"/>
                <w:b w:val="0"/>
                <w:color w:val="000000"/>
                <w:sz w:val="20"/>
                <w:szCs w:val="22"/>
              </w:rPr>
              <w:t xml:space="preserve">Mobile phone </w:t>
            </w:r>
            <w:r w:rsidR="00FB42F0" w:rsidRPr="00335C8E">
              <w:rPr>
                <w:rFonts w:eastAsia="Times New Roman" w:cs="Calibri"/>
                <w:b w:val="0"/>
                <w:color w:val="000000"/>
                <w:sz w:val="20"/>
                <w:szCs w:val="22"/>
              </w:rPr>
              <w:t>and</w:t>
            </w:r>
            <w:r w:rsidRPr="00335C8E">
              <w:rPr>
                <w:rFonts w:eastAsia="Times New Roman" w:cs="Calibri"/>
                <w:b w:val="0"/>
                <w:color w:val="000000"/>
                <w:sz w:val="20"/>
                <w:szCs w:val="22"/>
              </w:rPr>
              <w:t xml:space="preserve"> connected &amp; </w:t>
            </w:r>
            <w:r w:rsidR="00773F51" w:rsidRPr="00335C8E">
              <w:rPr>
                <w:rFonts w:eastAsia="Times New Roman" w:cs="Calibri"/>
                <w:b w:val="0"/>
                <w:color w:val="000000"/>
                <w:sz w:val="20"/>
                <w:szCs w:val="22"/>
              </w:rPr>
              <w:t xml:space="preserve">but no </w:t>
            </w:r>
            <w:r w:rsidRPr="00335C8E">
              <w:rPr>
                <w:rFonts w:eastAsia="Times New Roman" w:cs="Calibri"/>
                <w:b w:val="0"/>
                <w:color w:val="000000"/>
                <w:sz w:val="20"/>
                <w:szCs w:val="22"/>
              </w:rPr>
              <w:t>landline</w:t>
            </w:r>
          </w:p>
        </w:tc>
        <w:tc>
          <w:tcPr>
            <w:tcW w:w="1278" w:type="dxa"/>
            <w:tcBorders>
              <w:left w:val="single" w:sz="18" w:space="0" w:color="6D0F23" w:themeColor="accent1" w:themeShade="80"/>
              <w:bottom w:val="single" w:sz="18" w:space="0" w:color="6D0F23" w:themeColor="accent1" w:themeShade="80"/>
              <w:right w:val="single" w:sz="18" w:space="0" w:color="6D0F23" w:themeColor="accent1" w:themeShade="80"/>
            </w:tcBorders>
            <w:noWrap/>
            <w:vAlign w:val="center"/>
          </w:tcPr>
          <w:p w14:paraId="0E555811" w14:textId="77777777" w:rsidR="0041593B" w:rsidRPr="00335C8E" w:rsidRDefault="00773F51" w:rsidP="001A4E2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2"/>
              </w:rPr>
            </w:pPr>
            <w:r w:rsidRPr="00335C8E">
              <w:rPr>
                <w:rFonts w:eastAsia="Times New Roman" w:cs="Calibri"/>
                <w:b/>
                <w:color w:val="000000"/>
                <w:sz w:val="20"/>
                <w:szCs w:val="22"/>
              </w:rPr>
              <w:t>4%</w:t>
            </w:r>
          </w:p>
        </w:tc>
        <w:tc>
          <w:tcPr>
            <w:tcW w:w="3453" w:type="dxa"/>
            <w:tcBorders>
              <w:left w:val="single" w:sz="18" w:space="0" w:color="6D0F23" w:themeColor="accent1" w:themeShade="80"/>
            </w:tcBorders>
            <w:noWrap/>
            <w:vAlign w:val="center"/>
          </w:tcPr>
          <w:p w14:paraId="7B203E77" w14:textId="77777777" w:rsidR="0041593B" w:rsidRPr="00335C8E" w:rsidRDefault="00773F51" w:rsidP="001A4E2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Fixed telephone services</w:t>
            </w:r>
          </w:p>
        </w:tc>
      </w:tr>
      <w:tr w:rsidR="001C51D1" w:rsidRPr="00335C8E" w14:paraId="7D36374C" w14:textId="77777777" w:rsidTr="00730D8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43" w:type="dxa"/>
            <w:tcBorders>
              <w:right w:val="single" w:sz="18" w:space="0" w:color="6D0F23" w:themeColor="accent1" w:themeShade="80"/>
            </w:tcBorders>
            <w:shd w:val="clear" w:color="auto" w:fill="E6E1ED" w:themeFill="accent2" w:themeFillTint="33"/>
            <w:noWrap/>
            <w:vAlign w:val="center"/>
            <w:hideMark/>
          </w:tcPr>
          <w:p w14:paraId="46D72E1F" w14:textId="77777777" w:rsidR="001E20F5" w:rsidRPr="00335C8E" w:rsidRDefault="001E20F5" w:rsidP="001A4E2F">
            <w:pPr>
              <w:spacing w:after="0" w:line="240" w:lineRule="auto"/>
              <w:rPr>
                <w:rFonts w:eastAsia="Times New Roman" w:cs="Calibri"/>
                <w:b w:val="0"/>
                <w:color w:val="000000"/>
                <w:sz w:val="20"/>
                <w:szCs w:val="22"/>
              </w:rPr>
            </w:pPr>
            <w:r w:rsidRPr="00335C8E">
              <w:rPr>
                <w:rFonts w:eastAsia="Times New Roman" w:cs="Calibri"/>
                <w:b w:val="0"/>
                <w:color w:val="000000"/>
                <w:sz w:val="20"/>
                <w:szCs w:val="22"/>
              </w:rPr>
              <w:t>Pay TV</w:t>
            </w:r>
          </w:p>
        </w:tc>
        <w:tc>
          <w:tcPr>
            <w:tcW w:w="1278" w:type="dxa"/>
            <w:tcBorders>
              <w:top w:val="single" w:sz="18" w:space="0" w:color="6D0F23" w:themeColor="accent1" w:themeShade="80"/>
              <w:left w:val="single" w:sz="18" w:space="0" w:color="6D0F23" w:themeColor="accent1" w:themeShade="80"/>
              <w:bottom w:val="nil"/>
              <w:right w:val="single" w:sz="18" w:space="0" w:color="6D0F23" w:themeColor="accent1" w:themeShade="80"/>
            </w:tcBorders>
            <w:shd w:val="clear" w:color="auto" w:fill="E6E1ED" w:themeFill="accent2" w:themeFillTint="33"/>
            <w:noWrap/>
            <w:vAlign w:val="center"/>
            <w:hideMark/>
          </w:tcPr>
          <w:p w14:paraId="48112C2F" w14:textId="77777777" w:rsidR="001E20F5" w:rsidRPr="00335C8E" w:rsidRDefault="001E20F5" w:rsidP="001A4E2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0"/>
                <w:szCs w:val="22"/>
              </w:rPr>
            </w:pPr>
            <w:r w:rsidRPr="00335C8E">
              <w:rPr>
                <w:rFonts w:eastAsia="Times New Roman" w:cs="Calibri"/>
                <w:b/>
                <w:color w:val="000000"/>
                <w:sz w:val="20"/>
                <w:szCs w:val="22"/>
              </w:rPr>
              <w:t>53%</w:t>
            </w:r>
          </w:p>
        </w:tc>
        <w:tc>
          <w:tcPr>
            <w:tcW w:w="3453" w:type="dxa"/>
            <w:tcBorders>
              <w:left w:val="single" w:sz="18" w:space="0" w:color="6D0F23" w:themeColor="accent1" w:themeShade="80"/>
            </w:tcBorders>
            <w:shd w:val="clear" w:color="auto" w:fill="E6E1ED" w:themeFill="accent2" w:themeFillTint="33"/>
            <w:noWrap/>
            <w:vAlign w:val="center"/>
            <w:hideMark/>
          </w:tcPr>
          <w:p w14:paraId="55D8E782" w14:textId="77777777" w:rsidR="001E20F5" w:rsidRPr="00335C8E" w:rsidRDefault="001E20F5" w:rsidP="001A4E2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Pay TV</w:t>
            </w:r>
          </w:p>
        </w:tc>
      </w:tr>
      <w:tr w:rsidR="001C51D1" w:rsidRPr="00335C8E" w14:paraId="36C96F4C" w14:textId="77777777" w:rsidTr="00730D80">
        <w:trPr>
          <w:trHeight w:val="397"/>
        </w:trPr>
        <w:tc>
          <w:tcPr>
            <w:cnfStyle w:val="001000000000" w:firstRow="0" w:lastRow="0" w:firstColumn="1" w:lastColumn="0" w:oddVBand="0" w:evenVBand="0" w:oddHBand="0" w:evenHBand="0" w:firstRowFirstColumn="0" w:firstRowLastColumn="0" w:lastRowFirstColumn="0" w:lastRowLastColumn="0"/>
            <w:tcW w:w="4543" w:type="dxa"/>
            <w:tcBorders>
              <w:right w:val="single" w:sz="18" w:space="0" w:color="6D0F23" w:themeColor="accent1" w:themeShade="80"/>
            </w:tcBorders>
            <w:noWrap/>
            <w:vAlign w:val="center"/>
          </w:tcPr>
          <w:p w14:paraId="23F44CFB" w14:textId="77777777" w:rsidR="001C51D1" w:rsidRPr="00335C8E" w:rsidRDefault="001C51D1" w:rsidP="001A4E2F">
            <w:pPr>
              <w:spacing w:after="0" w:line="240" w:lineRule="auto"/>
              <w:rPr>
                <w:rFonts w:eastAsia="Times New Roman" w:cs="Calibri"/>
                <w:b w:val="0"/>
                <w:color w:val="000000"/>
                <w:sz w:val="20"/>
                <w:szCs w:val="22"/>
              </w:rPr>
            </w:pPr>
            <w:r w:rsidRPr="00335C8E">
              <w:rPr>
                <w:rFonts w:eastAsia="Times New Roman" w:cs="Calibri"/>
                <w:b w:val="0"/>
                <w:color w:val="000000"/>
                <w:sz w:val="20"/>
                <w:szCs w:val="22"/>
              </w:rPr>
              <w:t>No pay TV (and connected)</w:t>
            </w:r>
          </w:p>
        </w:tc>
        <w:tc>
          <w:tcPr>
            <w:tcW w:w="1278" w:type="dxa"/>
            <w:tcBorders>
              <w:top w:val="nil"/>
              <w:left w:val="single" w:sz="18" w:space="0" w:color="6D0F23" w:themeColor="accent1" w:themeShade="80"/>
              <w:bottom w:val="single" w:sz="18" w:space="0" w:color="6D0F23" w:themeColor="accent1" w:themeShade="80"/>
              <w:right w:val="single" w:sz="18" w:space="0" w:color="6D0F23" w:themeColor="accent1" w:themeShade="80"/>
            </w:tcBorders>
            <w:noWrap/>
            <w:vAlign w:val="center"/>
          </w:tcPr>
          <w:p w14:paraId="6E3A0216" w14:textId="77777777" w:rsidR="001C51D1" w:rsidRPr="00335C8E" w:rsidRDefault="001C51D1" w:rsidP="001A4E2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2"/>
              </w:rPr>
            </w:pPr>
            <w:r w:rsidRPr="00335C8E">
              <w:rPr>
                <w:rFonts w:eastAsia="Times New Roman" w:cs="Calibri"/>
                <w:b/>
                <w:color w:val="000000"/>
                <w:sz w:val="20"/>
                <w:szCs w:val="22"/>
              </w:rPr>
              <w:t>11%</w:t>
            </w:r>
          </w:p>
        </w:tc>
        <w:tc>
          <w:tcPr>
            <w:tcW w:w="3453" w:type="dxa"/>
            <w:tcBorders>
              <w:left w:val="single" w:sz="18" w:space="0" w:color="6D0F23" w:themeColor="accent1" w:themeShade="80"/>
            </w:tcBorders>
            <w:noWrap/>
            <w:vAlign w:val="center"/>
          </w:tcPr>
          <w:p w14:paraId="426EFC14" w14:textId="77777777" w:rsidR="001C51D1" w:rsidRPr="00335C8E" w:rsidRDefault="001C51D1" w:rsidP="001A4E2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Pay TV</w:t>
            </w:r>
          </w:p>
        </w:tc>
      </w:tr>
    </w:tbl>
    <w:p w14:paraId="68BF7CE4" w14:textId="037BE58E" w:rsidR="001E20F5" w:rsidRDefault="001E20F5" w:rsidP="001E20F5">
      <w:pPr>
        <w:pStyle w:val="Caption"/>
      </w:pPr>
      <w:bookmarkStart w:id="67" w:name="_Toc513480015"/>
      <w:r>
        <w:t xml:space="preserve">Figure </w:t>
      </w:r>
      <w:r w:rsidR="004D4AF6">
        <w:rPr>
          <w:noProof/>
        </w:rPr>
        <w:fldChar w:fldCharType="begin"/>
      </w:r>
      <w:r w:rsidR="004D4AF6">
        <w:rPr>
          <w:noProof/>
        </w:rPr>
        <w:instrText xml:space="preserve"> SEQ Figure \* ARABIC </w:instrText>
      </w:r>
      <w:r w:rsidR="004D4AF6">
        <w:rPr>
          <w:noProof/>
        </w:rPr>
        <w:fldChar w:fldCharType="separate"/>
      </w:r>
      <w:r w:rsidR="00A01611">
        <w:rPr>
          <w:noProof/>
        </w:rPr>
        <w:t>10</w:t>
      </w:r>
      <w:r w:rsidR="004D4AF6">
        <w:rPr>
          <w:noProof/>
        </w:rPr>
        <w:fldChar w:fldCharType="end"/>
      </w:r>
      <w:r>
        <w:t xml:space="preserve"> - Importance of each </w:t>
      </w:r>
      <w:r w:rsidR="006816DB">
        <w:t xml:space="preserve">fixed </w:t>
      </w:r>
      <w:r>
        <w:t>connection type</w:t>
      </w:r>
      <w:r w:rsidR="006816DB">
        <w:t xml:space="preserve"> by usage</w:t>
      </w:r>
      <w:bookmarkEnd w:id="67"/>
    </w:p>
    <w:p w14:paraId="63783D80" w14:textId="0DFC48B5" w:rsidR="00E4207E" w:rsidRPr="00E4207E" w:rsidRDefault="00E4207E" w:rsidP="00E4207E">
      <w:pPr>
        <w:pStyle w:val="Heading4"/>
      </w:pPr>
      <w:r w:rsidRPr="00E4207E">
        <w:t xml:space="preserve">Importance of mobile services </w:t>
      </w:r>
      <w:r>
        <w:t>by usage of connection types</w:t>
      </w:r>
    </w:p>
    <w:p w14:paraId="15271F35" w14:textId="72A3397B" w:rsidR="00773F51" w:rsidRDefault="008F211C" w:rsidP="00773F51">
      <w:r w:rsidRPr="00334E37">
        <w:t xml:space="preserve">When it comes to mobile, importance </w:t>
      </w:r>
      <w:r w:rsidR="00334E37">
        <w:t xml:space="preserve">decreases among users of fixed services but remains extremely high. </w:t>
      </w:r>
      <w:r w:rsidR="00561B65">
        <w:t xml:space="preserve">94% of those who use mobile phones (whether they are connected or not), consider mobile phone services important. 88% of those who use landlines have the same opinion. 88% of those who use mobile internet </w:t>
      </w:r>
      <w:r w:rsidR="00730D80">
        <w:t xml:space="preserve">and 72% of those who use any type of fixed internet services consider mobile internet data to be important. </w:t>
      </w:r>
    </w:p>
    <w:tbl>
      <w:tblPr>
        <w:tblStyle w:val="GridTable2-Accent51"/>
        <w:tblW w:w="9357" w:type="dxa"/>
        <w:tblLook w:val="04A0" w:firstRow="1" w:lastRow="0" w:firstColumn="1" w:lastColumn="0" w:noHBand="0" w:noVBand="1"/>
        <w:tblDescription w:val="importance of mobile services is high across all categories, but does decline with fixed line usage"/>
      </w:tblPr>
      <w:tblGrid>
        <w:gridCol w:w="4535"/>
        <w:gridCol w:w="1275"/>
        <w:gridCol w:w="3547"/>
      </w:tblGrid>
      <w:tr w:rsidR="00773F51" w:rsidRPr="00335C8E" w14:paraId="3F7CAB2A" w14:textId="77777777" w:rsidTr="00D51CF3">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4535" w:type="dxa"/>
            <w:noWrap/>
            <w:vAlign w:val="center"/>
            <w:hideMark/>
          </w:tcPr>
          <w:p w14:paraId="20C020ED" w14:textId="77777777" w:rsidR="00773F51" w:rsidRPr="00335C8E" w:rsidRDefault="00773F51" w:rsidP="002F0A5F">
            <w:pPr>
              <w:spacing w:after="0" w:line="240" w:lineRule="auto"/>
              <w:jc w:val="center"/>
              <w:rPr>
                <w:rFonts w:eastAsia="Times New Roman" w:cs="Calibri"/>
                <w:color w:val="000000"/>
                <w:sz w:val="20"/>
                <w:szCs w:val="22"/>
              </w:rPr>
            </w:pPr>
            <w:r w:rsidRPr="00335C8E">
              <w:rPr>
                <w:rFonts w:eastAsia="Times New Roman" w:cs="Calibri"/>
                <w:color w:val="000000"/>
                <w:sz w:val="20"/>
                <w:szCs w:val="22"/>
              </w:rPr>
              <w:t>Of those who use….</w:t>
            </w:r>
          </w:p>
        </w:tc>
        <w:tc>
          <w:tcPr>
            <w:tcW w:w="1275" w:type="dxa"/>
            <w:tcBorders>
              <w:bottom w:val="single" w:sz="18" w:space="0" w:color="BF8F00" w:themeColor="accent5" w:themeShade="BF"/>
            </w:tcBorders>
            <w:noWrap/>
            <w:vAlign w:val="center"/>
            <w:hideMark/>
          </w:tcPr>
          <w:p w14:paraId="05BBEE48" w14:textId="77777777" w:rsidR="00773F51" w:rsidRPr="00335C8E" w:rsidRDefault="00773F51" w:rsidP="008A76E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 T2B</w:t>
            </w:r>
          </w:p>
        </w:tc>
        <w:tc>
          <w:tcPr>
            <w:tcW w:w="3547" w:type="dxa"/>
            <w:noWrap/>
            <w:vAlign w:val="center"/>
            <w:hideMark/>
          </w:tcPr>
          <w:p w14:paraId="15B0ECE4" w14:textId="77777777" w:rsidR="00773F51" w:rsidRPr="00335C8E" w:rsidRDefault="00773F51" w:rsidP="008A76E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Find important</w:t>
            </w:r>
            <w:r w:rsidR="002F0A5F" w:rsidRPr="00335C8E">
              <w:rPr>
                <w:rFonts w:eastAsia="Times New Roman" w:cs="Calibri"/>
                <w:color w:val="000000"/>
                <w:sz w:val="20"/>
                <w:szCs w:val="22"/>
              </w:rPr>
              <w:t xml:space="preserve"> to have at home</w:t>
            </w:r>
          </w:p>
        </w:tc>
      </w:tr>
      <w:tr w:rsidR="00546364" w:rsidRPr="00335C8E" w14:paraId="2AB7EEBB" w14:textId="77777777" w:rsidTr="00730D8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35" w:type="dxa"/>
            <w:tcBorders>
              <w:right w:val="single" w:sz="18" w:space="0" w:color="BF8F00" w:themeColor="accent5" w:themeShade="BF"/>
            </w:tcBorders>
            <w:noWrap/>
            <w:vAlign w:val="center"/>
          </w:tcPr>
          <w:p w14:paraId="2C728948" w14:textId="77777777" w:rsidR="00546364" w:rsidRPr="00335C8E" w:rsidRDefault="00546364" w:rsidP="00546364">
            <w:pPr>
              <w:spacing w:after="0" w:line="240" w:lineRule="auto"/>
              <w:rPr>
                <w:rFonts w:eastAsia="Times New Roman" w:cs="Calibri"/>
                <w:b w:val="0"/>
                <w:color w:val="000000"/>
                <w:sz w:val="20"/>
                <w:szCs w:val="22"/>
              </w:rPr>
            </w:pPr>
            <w:r w:rsidRPr="00335C8E">
              <w:rPr>
                <w:rFonts w:eastAsia="Times New Roman" w:cs="Calibri"/>
                <w:b w:val="0"/>
                <w:color w:val="000000"/>
                <w:sz w:val="20"/>
                <w:szCs w:val="22"/>
              </w:rPr>
              <w:t>Mobile phone services (and connected)</w:t>
            </w:r>
          </w:p>
        </w:tc>
        <w:tc>
          <w:tcPr>
            <w:tcW w:w="1275" w:type="dxa"/>
            <w:tcBorders>
              <w:left w:val="single" w:sz="18" w:space="0" w:color="BF8F00" w:themeColor="accent5" w:themeShade="BF"/>
              <w:right w:val="single" w:sz="18" w:space="0" w:color="BF8F00" w:themeColor="accent5" w:themeShade="BF"/>
            </w:tcBorders>
            <w:noWrap/>
            <w:vAlign w:val="center"/>
          </w:tcPr>
          <w:p w14:paraId="41094BC6" w14:textId="77777777" w:rsidR="00546364" w:rsidRPr="00335C8E" w:rsidRDefault="00546364" w:rsidP="005463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94%</w:t>
            </w:r>
          </w:p>
        </w:tc>
        <w:tc>
          <w:tcPr>
            <w:tcW w:w="3547" w:type="dxa"/>
            <w:tcBorders>
              <w:left w:val="single" w:sz="18" w:space="0" w:color="BF8F00" w:themeColor="accent5" w:themeShade="BF"/>
            </w:tcBorders>
            <w:noWrap/>
            <w:vAlign w:val="center"/>
          </w:tcPr>
          <w:p w14:paraId="1CACC2C0" w14:textId="77777777" w:rsidR="00546364" w:rsidRPr="00335C8E" w:rsidRDefault="00546364" w:rsidP="00546364">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Mobile phone services</w:t>
            </w:r>
          </w:p>
        </w:tc>
      </w:tr>
      <w:tr w:rsidR="003660CA" w:rsidRPr="00335C8E" w14:paraId="6B409C1A" w14:textId="77777777" w:rsidTr="00730D80">
        <w:trPr>
          <w:trHeight w:val="397"/>
        </w:trPr>
        <w:tc>
          <w:tcPr>
            <w:cnfStyle w:val="001000000000" w:firstRow="0" w:lastRow="0" w:firstColumn="1" w:lastColumn="0" w:oddVBand="0" w:evenVBand="0" w:oddHBand="0" w:evenHBand="0" w:firstRowFirstColumn="0" w:firstRowLastColumn="0" w:lastRowFirstColumn="0" w:lastRowLastColumn="0"/>
            <w:tcW w:w="4535" w:type="dxa"/>
            <w:tcBorders>
              <w:right w:val="single" w:sz="18" w:space="0" w:color="BF8F00" w:themeColor="accent5" w:themeShade="BF"/>
            </w:tcBorders>
            <w:noWrap/>
            <w:vAlign w:val="center"/>
          </w:tcPr>
          <w:p w14:paraId="00F8A450" w14:textId="3AF6AA45" w:rsidR="003660CA" w:rsidRPr="00335C8E" w:rsidRDefault="003660CA" w:rsidP="00546364">
            <w:pPr>
              <w:spacing w:after="0" w:line="240" w:lineRule="auto"/>
              <w:rPr>
                <w:rFonts w:eastAsia="Times New Roman" w:cs="Calibri"/>
                <w:b w:val="0"/>
                <w:color w:val="000000"/>
                <w:sz w:val="20"/>
                <w:szCs w:val="22"/>
              </w:rPr>
            </w:pPr>
            <w:r w:rsidRPr="00335C8E">
              <w:rPr>
                <w:rFonts w:eastAsia="Times New Roman" w:cs="Calibri"/>
                <w:b w:val="0"/>
                <w:color w:val="000000"/>
                <w:sz w:val="20"/>
                <w:szCs w:val="22"/>
              </w:rPr>
              <w:t>Mobile phone services (and unconnected)</w:t>
            </w:r>
          </w:p>
        </w:tc>
        <w:tc>
          <w:tcPr>
            <w:tcW w:w="1275" w:type="dxa"/>
            <w:tcBorders>
              <w:left w:val="single" w:sz="18" w:space="0" w:color="BF8F00" w:themeColor="accent5" w:themeShade="BF"/>
              <w:right w:val="single" w:sz="18" w:space="0" w:color="BF8F00" w:themeColor="accent5" w:themeShade="BF"/>
            </w:tcBorders>
            <w:noWrap/>
            <w:vAlign w:val="center"/>
          </w:tcPr>
          <w:p w14:paraId="5DC45146" w14:textId="24FFD8A5" w:rsidR="003660CA" w:rsidRPr="00335C8E" w:rsidRDefault="003660CA" w:rsidP="005463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94%</w:t>
            </w:r>
          </w:p>
        </w:tc>
        <w:tc>
          <w:tcPr>
            <w:tcW w:w="3547" w:type="dxa"/>
            <w:tcBorders>
              <w:left w:val="single" w:sz="18" w:space="0" w:color="BF8F00" w:themeColor="accent5" w:themeShade="BF"/>
            </w:tcBorders>
            <w:noWrap/>
            <w:vAlign w:val="center"/>
          </w:tcPr>
          <w:p w14:paraId="4F6EDDD2" w14:textId="7B9809E5" w:rsidR="003660CA" w:rsidRPr="00335C8E" w:rsidRDefault="003660CA" w:rsidP="0054636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Mobile phone services</w:t>
            </w:r>
          </w:p>
        </w:tc>
      </w:tr>
      <w:tr w:rsidR="00546364" w:rsidRPr="00335C8E" w14:paraId="69EE9CDA" w14:textId="77777777" w:rsidTr="00730D8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35" w:type="dxa"/>
            <w:tcBorders>
              <w:right w:val="single" w:sz="18" w:space="0" w:color="BF8F00" w:themeColor="accent5" w:themeShade="BF"/>
            </w:tcBorders>
            <w:noWrap/>
            <w:vAlign w:val="center"/>
          </w:tcPr>
          <w:p w14:paraId="6D4E5180" w14:textId="77777777" w:rsidR="00546364" w:rsidRPr="00335C8E" w:rsidRDefault="00546364" w:rsidP="00546364">
            <w:pPr>
              <w:spacing w:after="0" w:line="240" w:lineRule="auto"/>
              <w:rPr>
                <w:rFonts w:eastAsia="Times New Roman" w:cs="Calibri"/>
                <w:b w:val="0"/>
                <w:color w:val="000000"/>
                <w:sz w:val="20"/>
                <w:szCs w:val="22"/>
              </w:rPr>
            </w:pPr>
            <w:r w:rsidRPr="00335C8E">
              <w:rPr>
                <w:rFonts w:eastAsia="Times New Roman" w:cs="Calibri"/>
                <w:b w:val="0"/>
                <w:color w:val="000000"/>
                <w:sz w:val="20"/>
                <w:szCs w:val="22"/>
              </w:rPr>
              <w:t>Landline phone services</w:t>
            </w:r>
          </w:p>
        </w:tc>
        <w:tc>
          <w:tcPr>
            <w:tcW w:w="1275" w:type="dxa"/>
            <w:tcBorders>
              <w:left w:val="single" w:sz="18" w:space="0" w:color="BF8F00" w:themeColor="accent5" w:themeShade="BF"/>
              <w:bottom w:val="single" w:sz="18" w:space="0" w:color="BF8F00" w:themeColor="accent5" w:themeShade="BF"/>
              <w:right w:val="single" w:sz="18" w:space="0" w:color="BF8F00" w:themeColor="accent5" w:themeShade="BF"/>
            </w:tcBorders>
            <w:noWrap/>
            <w:vAlign w:val="center"/>
          </w:tcPr>
          <w:p w14:paraId="709985F8" w14:textId="77777777" w:rsidR="00546364" w:rsidRPr="00335C8E" w:rsidRDefault="00546364" w:rsidP="005463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88%</w:t>
            </w:r>
          </w:p>
        </w:tc>
        <w:tc>
          <w:tcPr>
            <w:tcW w:w="3547" w:type="dxa"/>
            <w:tcBorders>
              <w:left w:val="single" w:sz="18" w:space="0" w:color="BF8F00" w:themeColor="accent5" w:themeShade="BF"/>
            </w:tcBorders>
            <w:noWrap/>
            <w:vAlign w:val="center"/>
          </w:tcPr>
          <w:p w14:paraId="4CB57FA4" w14:textId="77777777" w:rsidR="00546364" w:rsidRPr="00335C8E" w:rsidRDefault="00546364" w:rsidP="00546364">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Mobile phone services</w:t>
            </w:r>
          </w:p>
        </w:tc>
      </w:tr>
      <w:tr w:rsidR="00546364" w:rsidRPr="00335C8E" w14:paraId="2F5F0163" w14:textId="77777777" w:rsidTr="00730D80">
        <w:trPr>
          <w:trHeight w:val="397"/>
        </w:trPr>
        <w:tc>
          <w:tcPr>
            <w:cnfStyle w:val="001000000000" w:firstRow="0" w:lastRow="0" w:firstColumn="1" w:lastColumn="0" w:oddVBand="0" w:evenVBand="0" w:oddHBand="0" w:evenHBand="0" w:firstRowFirstColumn="0" w:firstRowLastColumn="0" w:lastRowFirstColumn="0" w:lastRowLastColumn="0"/>
            <w:tcW w:w="4535" w:type="dxa"/>
            <w:tcBorders>
              <w:right w:val="single" w:sz="18" w:space="0" w:color="BF8F00" w:themeColor="accent5" w:themeShade="BF"/>
            </w:tcBorders>
            <w:noWrap/>
            <w:vAlign w:val="center"/>
            <w:hideMark/>
          </w:tcPr>
          <w:p w14:paraId="02045514" w14:textId="2CFA7725" w:rsidR="00546364" w:rsidRPr="00335C8E" w:rsidRDefault="00546364" w:rsidP="00546364">
            <w:pPr>
              <w:spacing w:after="0" w:line="240" w:lineRule="auto"/>
              <w:rPr>
                <w:rFonts w:eastAsia="Times New Roman" w:cs="Calibri"/>
                <w:b w:val="0"/>
                <w:color w:val="000000"/>
                <w:sz w:val="20"/>
                <w:szCs w:val="22"/>
              </w:rPr>
            </w:pPr>
            <w:r w:rsidRPr="00335C8E">
              <w:rPr>
                <w:rFonts w:eastAsia="Times New Roman" w:cs="Calibri"/>
                <w:b w:val="0"/>
                <w:color w:val="000000"/>
                <w:sz w:val="20"/>
                <w:szCs w:val="22"/>
              </w:rPr>
              <w:t>Mobile Internet (e.g. mobile phone or laptop dongle or 3G/4G modem)</w:t>
            </w:r>
            <w:r w:rsidR="003660CA" w:rsidRPr="00335C8E">
              <w:rPr>
                <w:rFonts w:eastAsia="Times New Roman" w:cs="Calibri"/>
                <w:b w:val="0"/>
                <w:color w:val="000000"/>
                <w:sz w:val="20"/>
                <w:szCs w:val="22"/>
              </w:rPr>
              <w:t xml:space="preserve"> and unconnected</w:t>
            </w:r>
          </w:p>
        </w:tc>
        <w:tc>
          <w:tcPr>
            <w:tcW w:w="1275" w:type="dxa"/>
            <w:tcBorders>
              <w:top w:val="single" w:sz="18" w:space="0" w:color="BF8F00" w:themeColor="accent5" w:themeShade="BF"/>
              <w:left w:val="single" w:sz="18" w:space="0" w:color="BF8F00" w:themeColor="accent5" w:themeShade="BF"/>
              <w:bottom w:val="nil"/>
              <w:right w:val="single" w:sz="18" w:space="0" w:color="BF8F00" w:themeColor="accent5" w:themeShade="BF"/>
            </w:tcBorders>
            <w:noWrap/>
            <w:vAlign w:val="center"/>
            <w:hideMark/>
          </w:tcPr>
          <w:p w14:paraId="7B4099BB" w14:textId="77777777" w:rsidR="00546364" w:rsidRPr="00335C8E" w:rsidRDefault="00546364" w:rsidP="005463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88%</w:t>
            </w:r>
          </w:p>
        </w:tc>
        <w:tc>
          <w:tcPr>
            <w:tcW w:w="3547" w:type="dxa"/>
            <w:tcBorders>
              <w:left w:val="single" w:sz="18" w:space="0" w:color="BF8F00" w:themeColor="accent5" w:themeShade="BF"/>
            </w:tcBorders>
            <w:noWrap/>
            <w:vAlign w:val="center"/>
            <w:hideMark/>
          </w:tcPr>
          <w:p w14:paraId="7856A759" w14:textId="77777777" w:rsidR="00546364" w:rsidRPr="00335C8E" w:rsidRDefault="00546364" w:rsidP="0054636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Mobile internet service using mobile phone data</w:t>
            </w:r>
          </w:p>
        </w:tc>
      </w:tr>
      <w:tr w:rsidR="00546364" w:rsidRPr="00335C8E" w14:paraId="1C0D34EA" w14:textId="77777777" w:rsidTr="00730D8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35" w:type="dxa"/>
            <w:tcBorders>
              <w:right w:val="single" w:sz="18" w:space="0" w:color="BF8F00" w:themeColor="accent5" w:themeShade="BF"/>
            </w:tcBorders>
            <w:noWrap/>
            <w:vAlign w:val="center"/>
            <w:hideMark/>
          </w:tcPr>
          <w:p w14:paraId="47634E65" w14:textId="4BB97F6B" w:rsidR="00546364" w:rsidRPr="00335C8E" w:rsidRDefault="00546364" w:rsidP="00546364">
            <w:pPr>
              <w:spacing w:after="0" w:line="240" w:lineRule="auto"/>
              <w:rPr>
                <w:rFonts w:eastAsia="Times New Roman" w:cs="Calibri"/>
                <w:b w:val="0"/>
                <w:color w:val="000000"/>
                <w:sz w:val="20"/>
                <w:szCs w:val="22"/>
              </w:rPr>
            </w:pPr>
            <w:r w:rsidRPr="00335C8E">
              <w:rPr>
                <w:rFonts w:eastAsia="Times New Roman" w:cs="Calibri"/>
                <w:b w:val="0"/>
                <w:color w:val="000000"/>
                <w:sz w:val="20"/>
                <w:szCs w:val="22"/>
              </w:rPr>
              <w:t>Mobile Internet (e.g. mobile phone or laptop dongle or 3G/4G modem)</w:t>
            </w:r>
            <w:r w:rsidR="003660CA" w:rsidRPr="00335C8E">
              <w:rPr>
                <w:rFonts w:eastAsia="Times New Roman" w:cs="Calibri"/>
                <w:b w:val="0"/>
                <w:color w:val="000000"/>
                <w:sz w:val="20"/>
                <w:szCs w:val="22"/>
              </w:rPr>
              <w:t xml:space="preserve"> and connected to the internet</w:t>
            </w:r>
          </w:p>
        </w:tc>
        <w:tc>
          <w:tcPr>
            <w:tcW w:w="1275" w:type="dxa"/>
            <w:tcBorders>
              <w:top w:val="nil"/>
              <w:left w:val="single" w:sz="18" w:space="0" w:color="BF8F00" w:themeColor="accent5" w:themeShade="BF"/>
              <w:bottom w:val="nil"/>
              <w:right w:val="single" w:sz="18" w:space="0" w:color="BF8F00" w:themeColor="accent5" w:themeShade="BF"/>
            </w:tcBorders>
            <w:noWrap/>
            <w:vAlign w:val="center"/>
            <w:hideMark/>
          </w:tcPr>
          <w:p w14:paraId="47C34139" w14:textId="3261AFEB" w:rsidR="00546364" w:rsidRPr="00335C8E" w:rsidRDefault="003660CA" w:rsidP="005463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73</w:t>
            </w:r>
            <w:r w:rsidR="00546364" w:rsidRPr="00335C8E">
              <w:rPr>
                <w:rFonts w:eastAsia="Times New Roman" w:cs="Calibri"/>
                <w:color w:val="000000"/>
                <w:sz w:val="20"/>
                <w:szCs w:val="22"/>
              </w:rPr>
              <w:t>%</w:t>
            </w:r>
          </w:p>
        </w:tc>
        <w:tc>
          <w:tcPr>
            <w:tcW w:w="3547" w:type="dxa"/>
            <w:tcBorders>
              <w:left w:val="single" w:sz="18" w:space="0" w:color="BF8F00" w:themeColor="accent5" w:themeShade="BF"/>
            </w:tcBorders>
            <w:noWrap/>
            <w:vAlign w:val="center"/>
            <w:hideMark/>
          </w:tcPr>
          <w:p w14:paraId="28A9FAF4" w14:textId="7663C962" w:rsidR="00546364" w:rsidRPr="00335C8E" w:rsidRDefault="003660CA" w:rsidP="00546364">
            <w:pPr>
              <w:keepNext/>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Mobile internet service using mobile phone data</w:t>
            </w:r>
          </w:p>
        </w:tc>
      </w:tr>
      <w:tr w:rsidR="003660CA" w:rsidRPr="00335C8E" w14:paraId="2534012D" w14:textId="77777777" w:rsidTr="00730D80">
        <w:trPr>
          <w:trHeight w:val="397"/>
        </w:trPr>
        <w:tc>
          <w:tcPr>
            <w:cnfStyle w:val="001000000000" w:firstRow="0" w:lastRow="0" w:firstColumn="1" w:lastColumn="0" w:oddVBand="0" w:evenVBand="0" w:oddHBand="0" w:evenHBand="0" w:firstRowFirstColumn="0" w:firstRowLastColumn="0" w:lastRowFirstColumn="0" w:lastRowLastColumn="0"/>
            <w:tcW w:w="4535" w:type="dxa"/>
            <w:tcBorders>
              <w:right w:val="single" w:sz="18" w:space="0" w:color="BF8F00" w:themeColor="accent5" w:themeShade="BF"/>
            </w:tcBorders>
            <w:noWrap/>
            <w:vAlign w:val="center"/>
          </w:tcPr>
          <w:p w14:paraId="69EC9130" w14:textId="5E6C8CEF" w:rsidR="003660CA" w:rsidRPr="00335C8E" w:rsidRDefault="003660CA" w:rsidP="00546364">
            <w:pPr>
              <w:spacing w:after="0" w:line="240" w:lineRule="auto"/>
              <w:rPr>
                <w:rFonts w:eastAsia="Times New Roman" w:cs="Calibri"/>
                <w:b w:val="0"/>
                <w:color w:val="000000"/>
                <w:sz w:val="20"/>
                <w:szCs w:val="22"/>
              </w:rPr>
            </w:pPr>
            <w:r w:rsidRPr="00335C8E">
              <w:rPr>
                <w:rFonts w:eastAsia="Times New Roman" w:cs="Calibri"/>
                <w:b w:val="0"/>
                <w:color w:val="000000"/>
                <w:sz w:val="20"/>
                <w:szCs w:val="22"/>
              </w:rPr>
              <w:t>NBN or other fixed internet service</w:t>
            </w:r>
          </w:p>
        </w:tc>
        <w:tc>
          <w:tcPr>
            <w:tcW w:w="1275" w:type="dxa"/>
            <w:tcBorders>
              <w:top w:val="nil"/>
              <w:left w:val="single" w:sz="18" w:space="0" w:color="BF8F00" w:themeColor="accent5" w:themeShade="BF"/>
              <w:bottom w:val="single" w:sz="18" w:space="0" w:color="BF8F00" w:themeColor="accent5" w:themeShade="BF"/>
              <w:right w:val="single" w:sz="18" w:space="0" w:color="BF8F00" w:themeColor="accent5" w:themeShade="BF"/>
            </w:tcBorders>
            <w:noWrap/>
            <w:vAlign w:val="center"/>
          </w:tcPr>
          <w:p w14:paraId="338AC64A" w14:textId="0F9D8EEA" w:rsidR="003660CA" w:rsidRPr="00335C8E" w:rsidRDefault="003660CA" w:rsidP="005463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72%</w:t>
            </w:r>
          </w:p>
        </w:tc>
        <w:tc>
          <w:tcPr>
            <w:tcW w:w="3547" w:type="dxa"/>
            <w:tcBorders>
              <w:left w:val="single" w:sz="18" w:space="0" w:color="BF8F00" w:themeColor="accent5" w:themeShade="BF"/>
            </w:tcBorders>
            <w:noWrap/>
            <w:vAlign w:val="center"/>
          </w:tcPr>
          <w:p w14:paraId="6DE5D547" w14:textId="6D31B134" w:rsidR="003660CA" w:rsidRPr="00335C8E" w:rsidRDefault="003660CA" w:rsidP="00546364">
            <w:pPr>
              <w:keepNext/>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2"/>
              </w:rPr>
            </w:pPr>
            <w:r w:rsidRPr="00335C8E">
              <w:rPr>
                <w:rFonts w:eastAsia="Times New Roman" w:cs="Calibri"/>
                <w:color w:val="000000"/>
                <w:sz w:val="20"/>
                <w:szCs w:val="22"/>
              </w:rPr>
              <w:t>Mobile internet service using mobile phone data</w:t>
            </w:r>
          </w:p>
        </w:tc>
      </w:tr>
    </w:tbl>
    <w:p w14:paraId="41B3B96B" w14:textId="57AD8D4B" w:rsidR="00FF0B1C" w:rsidRDefault="00773F51" w:rsidP="00FF0B1C">
      <w:pPr>
        <w:pStyle w:val="Caption"/>
      </w:pPr>
      <w:bookmarkStart w:id="68" w:name="_Toc513480016"/>
      <w:r>
        <w:t xml:space="preserve">Figure </w:t>
      </w:r>
      <w:r w:rsidR="004D4AF6">
        <w:rPr>
          <w:noProof/>
        </w:rPr>
        <w:fldChar w:fldCharType="begin"/>
      </w:r>
      <w:r w:rsidR="004D4AF6">
        <w:rPr>
          <w:noProof/>
        </w:rPr>
        <w:instrText xml:space="preserve"> SEQ Figure \* ARABIC </w:instrText>
      </w:r>
      <w:r w:rsidR="004D4AF6">
        <w:rPr>
          <w:noProof/>
        </w:rPr>
        <w:fldChar w:fldCharType="separate"/>
      </w:r>
      <w:r w:rsidR="00A01611">
        <w:rPr>
          <w:noProof/>
        </w:rPr>
        <w:t>11</w:t>
      </w:r>
      <w:r w:rsidR="004D4AF6">
        <w:rPr>
          <w:noProof/>
        </w:rPr>
        <w:fldChar w:fldCharType="end"/>
      </w:r>
      <w:r>
        <w:t xml:space="preserve"> - </w:t>
      </w:r>
      <w:r w:rsidR="00FF0B1C">
        <w:t>Importance of each mobile connection type by usage</w:t>
      </w:r>
      <w:bookmarkEnd w:id="68"/>
    </w:p>
    <w:p w14:paraId="09F4DD87" w14:textId="77777777" w:rsidR="005C286A" w:rsidRDefault="005C286A" w:rsidP="00B11E1C"/>
    <w:p w14:paraId="5448E153" w14:textId="77777777" w:rsidR="003118D9" w:rsidRDefault="003118D9" w:rsidP="0004483D">
      <w:pPr>
        <w:pStyle w:val="Heading1"/>
      </w:pPr>
      <w:bookmarkStart w:id="69" w:name="_Toc513479618"/>
      <w:bookmarkStart w:id="70" w:name="_Toc513480116"/>
      <w:r>
        <w:t>Conclusions</w:t>
      </w:r>
      <w:bookmarkEnd w:id="69"/>
      <w:bookmarkEnd w:id="70"/>
    </w:p>
    <w:p w14:paraId="51E80B0B" w14:textId="77777777" w:rsidR="00941E1E" w:rsidRDefault="00941E1E" w:rsidP="00941E1E">
      <w:pPr>
        <w:jc w:val="both"/>
      </w:pPr>
      <w:r>
        <w:t>The reasons pushing renters to adopt alternatives to fixed services are different for internet and telephone services. First, we can draw conclusions around landline services by observing the profile of renters using them compared to those who aren’t. Renters using fixed telephone services tend to be older and have lived in their household for longer. Other renters tend to dismiss landlines. Importance is low, with very few currently using them or actively trying to get them.</w:t>
      </w:r>
    </w:p>
    <w:p w14:paraId="4DFC89ED" w14:textId="77777777" w:rsidR="00941E1E" w:rsidRDefault="00941E1E" w:rsidP="00941E1E">
      <w:pPr>
        <w:jc w:val="both"/>
      </w:pPr>
      <w:r>
        <w:t>Mobile phones are mostly responsible for this. They are used by all renters, regardless of what type of connection they have in their home, and are extremely important.</w:t>
      </w:r>
    </w:p>
    <w:p w14:paraId="6C441645" w14:textId="77777777" w:rsidR="00941E1E" w:rsidRDefault="00941E1E" w:rsidP="00941E1E">
      <w:pPr>
        <w:jc w:val="both"/>
      </w:pPr>
      <w:r>
        <w:t xml:space="preserve">This is not just true for telephone services. It seems that mobile data is also growing in rented homes, even where Wi-Fi services are connected. Because of financial reasons, but also timing issues and usage, mobile data is a better option for a lot of renters. Some demographic segments make such little use of the internet that mobile is enough. Otherwise, the financial incentive to get mobile rather than fixed services may be high enough to adapt their data consumption to mobile capacity. </w:t>
      </w:r>
    </w:p>
    <w:p w14:paraId="0B1758B8" w14:textId="77777777" w:rsidR="00941E1E" w:rsidRDefault="00941E1E" w:rsidP="00941E1E">
      <w:pPr>
        <w:jc w:val="both"/>
      </w:pPr>
      <w:r>
        <w:t xml:space="preserve">Therefore, we can see mobile data users skewing towards lower socio-economic levels. Age and life stage, are certainly strongly linked to financial capacities and also has an influence on the likeliness to get fixed internet services. Older users are less likely to have a fixed internet connection because they are usually lower capacity users or happy to use alternative sources. As the age of renters goes down, the likeliness to use fixed internet services goes up, except for those less than 30 years old, although they are heavy users. </w:t>
      </w:r>
    </w:p>
    <w:p w14:paraId="19B343DE" w14:textId="77777777" w:rsidR="00941E1E" w:rsidRDefault="00941E1E" w:rsidP="00941E1E">
      <w:pPr>
        <w:jc w:val="both"/>
      </w:pPr>
      <w:r>
        <w:t>These renters have a lower purchasing power and live in their rented home for less time. This limits them in taking up fixed contracts that are costly and have timing constraints in terms of time to set up and contract duration. These constraints are a high enough incentive to exclusively rely on mobile data and users adapt well.</w:t>
      </w:r>
    </w:p>
    <w:p w14:paraId="0D3F57E5" w14:textId="77777777" w:rsidR="00941E1E" w:rsidRDefault="00941E1E" w:rsidP="00941E1E">
      <w:pPr>
        <w:jc w:val="both"/>
      </w:pPr>
      <w:r>
        <w:t>Preference to use mobile data is the first reason, before any other barrier stated by unconnected renters, to not try to get fixed services. This positive change and attitude in choice of telecommunication services for rented homes undermines the barriers encountered by renters because of their mobile situation and often lower financial leverages.</w:t>
      </w:r>
    </w:p>
    <w:p w14:paraId="521BA12A" w14:textId="77777777" w:rsidR="00941E1E" w:rsidRDefault="00941E1E" w:rsidP="00941E1E">
      <w:pPr>
        <w:jc w:val="both"/>
      </w:pPr>
      <w:r>
        <w:t xml:space="preserve">Is the calculation of renters in the balance of benefits they gain or lose by opting for mobile right? How much less internet can they use? How much more money do they spend for a similar level of usage? These questions can be answered by observing closer the offers on the market and most popular choice. Many factors play a role, from reliability of mobile and fixed networks, to costs of data, through to timing constraints or duration of locked contracts. In any case, most renters do not seem to feel they are missing out a great deal. </w:t>
      </w:r>
    </w:p>
    <w:p w14:paraId="0902B236" w14:textId="77777777" w:rsidR="00941E1E" w:rsidRDefault="00941E1E" w:rsidP="00941E1E">
      <w:pPr>
        <w:jc w:val="both"/>
      </w:pPr>
      <w:r>
        <w:t xml:space="preserve">Consumer protection is certainly needed for niche situations where remoteness does not allow fixed connection or where the need for heavy internet usage is very important but it is only relevant for a small minority. However, we found how critical it has become for all renters and most likely all Australians to have access to mobile data. This may be a new field of investigation to understand whether the offer is adapted or not. </w:t>
      </w:r>
    </w:p>
    <w:p w14:paraId="3B04075A" w14:textId="77777777" w:rsidR="00045D71" w:rsidRDefault="00045D71" w:rsidP="00C53C2B">
      <w:pPr>
        <w:jc w:val="both"/>
      </w:pPr>
    </w:p>
    <w:p w14:paraId="233DEAFA" w14:textId="77777777" w:rsidR="007850D6" w:rsidRDefault="007850D6" w:rsidP="0004483D">
      <w:pPr>
        <w:pStyle w:val="Heading1"/>
      </w:pPr>
      <w:bookmarkStart w:id="71" w:name="_Toc513479619"/>
      <w:bookmarkStart w:id="72" w:name="_Toc513480117"/>
      <w:r>
        <w:t>Authors</w:t>
      </w:r>
      <w:bookmarkEnd w:id="71"/>
      <w:bookmarkEnd w:id="72"/>
    </w:p>
    <w:p w14:paraId="196C4553" w14:textId="51FA71B2" w:rsidR="007850D6" w:rsidRDefault="00977329" w:rsidP="007850D6">
      <w:pPr>
        <w:pStyle w:val="Heading2"/>
        <w:keepNext w:val="0"/>
        <w:keepLines w:val="0"/>
        <w:widowControl w:val="0"/>
      </w:pPr>
      <w:r>
        <w:t xml:space="preserve">About Lonergan Research </w:t>
      </w:r>
    </w:p>
    <w:p w14:paraId="341C121E" w14:textId="1D7A87F7" w:rsidR="007850D6" w:rsidRDefault="004D4AF6" w:rsidP="007850D6">
      <w:pPr>
        <w:rPr>
          <w:lang w:val="en-US" w:eastAsia="ja-JP"/>
        </w:rPr>
      </w:pPr>
      <w:r>
        <w:rPr>
          <w:lang w:val="en-US" w:eastAsia="ja-JP"/>
        </w:rPr>
        <w:t xml:space="preserve">This report was written by Alice Goeury </w:t>
      </w:r>
      <w:r w:rsidR="002A5291">
        <w:rPr>
          <w:lang w:val="en-US" w:eastAsia="ja-JP"/>
        </w:rPr>
        <w:t xml:space="preserve">(Consultant) </w:t>
      </w:r>
      <w:r>
        <w:rPr>
          <w:lang w:val="en-US" w:eastAsia="ja-JP"/>
        </w:rPr>
        <w:t>and Floyd McMillan</w:t>
      </w:r>
      <w:r w:rsidR="002A5291">
        <w:rPr>
          <w:lang w:val="en-US" w:eastAsia="ja-JP"/>
        </w:rPr>
        <w:t xml:space="preserve"> (D</w:t>
      </w:r>
      <w:r w:rsidR="00977329">
        <w:rPr>
          <w:lang w:val="en-US" w:eastAsia="ja-JP"/>
        </w:rPr>
        <w:t>irector</w:t>
      </w:r>
      <w:r w:rsidR="002A5291">
        <w:rPr>
          <w:lang w:val="en-US" w:eastAsia="ja-JP"/>
        </w:rPr>
        <w:t>)</w:t>
      </w:r>
      <w:r w:rsidR="00977329">
        <w:rPr>
          <w:lang w:val="en-US" w:eastAsia="ja-JP"/>
        </w:rPr>
        <w:t xml:space="preserve"> at Lonergan Research.</w:t>
      </w:r>
    </w:p>
    <w:p w14:paraId="5C20D038" w14:textId="6D4CA217" w:rsidR="008C2468" w:rsidRDefault="00977329" w:rsidP="00977329">
      <w:pPr>
        <w:rPr>
          <w:lang w:eastAsia="ja-JP"/>
        </w:rPr>
      </w:pPr>
      <w:r w:rsidRPr="00977329">
        <w:rPr>
          <w:lang w:eastAsia="ja-JP"/>
        </w:rPr>
        <w:t xml:space="preserve">Lonergan Research was </w:t>
      </w:r>
      <w:r w:rsidRPr="00764E3A">
        <w:rPr>
          <w:lang w:eastAsia="ja-JP"/>
        </w:rPr>
        <w:t>founded in 2009</w:t>
      </w:r>
      <w:r w:rsidRPr="00977329">
        <w:rPr>
          <w:lang w:eastAsia="ja-JP"/>
        </w:rPr>
        <w:t xml:space="preserve"> by Chris Lonergan.  Chris was frustrated with the status quo of the research industry, which demonstrated an over-reliance on black box thinking and a blindness to the benefits of data and technology outside of traditional methodologies</w:t>
      </w:r>
      <w:r w:rsidR="002A5291">
        <w:rPr>
          <w:lang w:eastAsia="ja-JP"/>
        </w:rPr>
        <w:t>.</w:t>
      </w:r>
    </w:p>
    <w:p w14:paraId="387477C7" w14:textId="5C7FD543" w:rsidR="008C2468" w:rsidRDefault="00977329" w:rsidP="00977329">
      <w:pPr>
        <w:tabs>
          <w:tab w:val="num" w:pos="720"/>
        </w:tabs>
        <w:rPr>
          <w:lang w:eastAsia="ja-JP"/>
        </w:rPr>
      </w:pPr>
      <w:r w:rsidRPr="00977329">
        <w:rPr>
          <w:lang w:eastAsia="ja-JP"/>
        </w:rPr>
        <w:t>Lonergan Research is</w:t>
      </w:r>
      <w:r w:rsidRPr="00764E3A">
        <w:rPr>
          <w:lang w:eastAsia="ja-JP"/>
        </w:rPr>
        <w:t xml:space="preserve"> full service boutique</w:t>
      </w:r>
      <w:r w:rsidRPr="00977329">
        <w:rPr>
          <w:lang w:eastAsia="ja-JP"/>
        </w:rPr>
        <w:t xml:space="preserve"> research agency, offering both quantitative and qualitative approaches.  </w:t>
      </w:r>
      <w:r w:rsidR="00C85717">
        <w:rPr>
          <w:lang w:eastAsia="ja-JP"/>
        </w:rPr>
        <w:t>Their</w:t>
      </w:r>
      <w:r w:rsidR="00C85717" w:rsidRPr="00977329">
        <w:rPr>
          <w:lang w:eastAsia="ja-JP"/>
        </w:rPr>
        <w:t xml:space="preserve"> </w:t>
      </w:r>
      <w:r w:rsidRPr="00977329">
        <w:rPr>
          <w:lang w:eastAsia="ja-JP"/>
        </w:rPr>
        <w:t>clients can be found in the commercial, government and NPO areas</w:t>
      </w:r>
      <w:r>
        <w:rPr>
          <w:lang w:eastAsia="ja-JP"/>
        </w:rPr>
        <w:t xml:space="preserve">. </w:t>
      </w:r>
      <w:r w:rsidRPr="00764E3A">
        <w:rPr>
          <w:lang w:eastAsia="ja-JP"/>
        </w:rPr>
        <w:t>Quality</w:t>
      </w:r>
      <w:r w:rsidRPr="00977329">
        <w:rPr>
          <w:lang w:eastAsia="ja-JP"/>
        </w:rPr>
        <w:t xml:space="preserve"> is very important to </w:t>
      </w:r>
      <w:r w:rsidR="00C85717">
        <w:rPr>
          <w:lang w:eastAsia="ja-JP"/>
        </w:rPr>
        <w:t>Lonergan</w:t>
      </w:r>
      <w:r w:rsidR="00C85717" w:rsidRPr="00977329">
        <w:rPr>
          <w:lang w:eastAsia="ja-JP"/>
        </w:rPr>
        <w:t xml:space="preserve"> </w:t>
      </w:r>
      <w:r w:rsidRPr="00977329">
        <w:rPr>
          <w:lang w:eastAsia="ja-JP"/>
        </w:rPr>
        <w:t xml:space="preserve">at every stage of the research process. </w:t>
      </w:r>
      <w:r w:rsidR="00C85717">
        <w:rPr>
          <w:lang w:eastAsia="ja-JP"/>
        </w:rPr>
        <w:t>Lonergan</w:t>
      </w:r>
      <w:r w:rsidR="00C85717" w:rsidRPr="00977329">
        <w:rPr>
          <w:lang w:eastAsia="ja-JP"/>
        </w:rPr>
        <w:t xml:space="preserve"> </w:t>
      </w:r>
      <w:r w:rsidRPr="00977329">
        <w:rPr>
          <w:lang w:eastAsia="ja-JP"/>
        </w:rPr>
        <w:t>are full members of AMSRS and have ISO 20252 accreditation</w:t>
      </w:r>
      <w:r>
        <w:rPr>
          <w:lang w:eastAsia="ja-JP"/>
        </w:rPr>
        <w:t xml:space="preserve">. </w:t>
      </w:r>
    </w:p>
    <w:p w14:paraId="0A33E32E" w14:textId="764EBA1F" w:rsidR="008C2468" w:rsidRDefault="00C85717" w:rsidP="00977329">
      <w:pPr>
        <w:tabs>
          <w:tab w:val="num" w:pos="720"/>
        </w:tabs>
        <w:rPr>
          <w:lang w:eastAsia="ja-JP"/>
        </w:rPr>
      </w:pPr>
      <w:r>
        <w:rPr>
          <w:lang w:eastAsia="ja-JP"/>
        </w:rPr>
        <w:t>Lonergan</w:t>
      </w:r>
      <w:r w:rsidRPr="00C85717">
        <w:rPr>
          <w:lang w:eastAsia="ja-JP"/>
        </w:rPr>
        <w:t xml:space="preserve"> balance methodological rigour with common sense </w:t>
      </w:r>
      <w:r>
        <w:rPr>
          <w:lang w:eastAsia="ja-JP"/>
        </w:rPr>
        <w:t>Lonergan</w:t>
      </w:r>
      <w:r w:rsidRPr="00977329">
        <w:rPr>
          <w:lang w:eastAsia="ja-JP"/>
        </w:rPr>
        <w:t xml:space="preserve"> </w:t>
      </w:r>
      <w:r w:rsidR="00977329" w:rsidRPr="00977329">
        <w:rPr>
          <w:lang w:eastAsia="ja-JP"/>
        </w:rPr>
        <w:t>put ourselves in our client’s shoes: every decision is made with our client’s best interests in mind</w:t>
      </w:r>
      <w:r w:rsidR="00977329">
        <w:rPr>
          <w:lang w:eastAsia="ja-JP"/>
        </w:rPr>
        <w:t xml:space="preserve">. </w:t>
      </w:r>
      <w:r>
        <w:rPr>
          <w:lang w:eastAsia="ja-JP"/>
        </w:rPr>
        <w:t>Lonergan</w:t>
      </w:r>
      <w:r w:rsidRPr="00C85717">
        <w:rPr>
          <w:lang w:eastAsia="ja-JP"/>
        </w:rPr>
        <w:t xml:space="preserve"> </w:t>
      </w:r>
      <w:r w:rsidR="00977329" w:rsidRPr="00977329">
        <w:rPr>
          <w:lang w:eastAsia="ja-JP"/>
        </w:rPr>
        <w:t xml:space="preserve">are not constrained by traditional techniques or what has been done before, but simultaneously don’t stray from the principles of robust, representative data and evidence-based insights.  </w:t>
      </w:r>
      <w:r>
        <w:rPr>
          <w:lang w:eastAsia="ja-JP"/>
        </w:rPr>
        <w:t>Lonergan</w:t>
      </w:r>
      <w:r w:rsidRPr="00C85717">
        <w:rPr>
          <w:lang w:eastAsia="ja-JP"/>
        </w:rPr>
        <w:t xml:space="preserve"> </w:t>
      </w:r>
      <w:r w:rsidR="00977329" w:rsidRPr="00977329">
        <w:rPr>
          <w:lang w:eastAsia="ja-JP"/>
        </w:rPr>
        <w:t>are guided by proven theoretical frameworks</w:t>
      </w:r>
    </w:p>
    <w:p w14:paraId="0FC97088" w14:textId="5F4088A3" w:rsidR="008C2468" w:rsidRPr="00977329" w:rsidRDefault="00C85717" w:rsidP="00977329">
      <w:pPr>
        <w:rPr>
          <w:lang w:eastAsia="ja-JP"/>
        </w:rPr>
      </w:pPr>
      <w:r>
        <w:rPr>
          <w:lang w:eastAsia="ja-JP"/>
        </w:rPr>
        <w:t>Lonergan</w:t>
      </w:r>
      <w:r w:rsidRPr="00C85717">
        <w:rPr>
          <w:lang w:eastAsia="ja-JP"/>
        </w:rPr>
        <w:t xml:space="preserve"> </w:t>
      </w:r>
      <w:r w:rsidRPr="00977329">
        <w:rPr>
          <w:lang w:eastAsia="ja-JP"/>
        </w:rPr>
        <w:t>do what is right, not what is popular</w:t>
      </w:r>
      <w:r>
        <w:rPr>
          <w:lang w:eastAsia="ja-JP"/>
        </w:rPr>
        <w:t xml:space="preserve">. They </w:t>
      </w:r>
      <w:r w:rsidR="00977329" w:rsidRPr="00977329">
        <w:rPr>
          <w:lang w:eastAsia="ja-JP"/>
        </w:rPr>
        <w:t>believe research exists to help inspire lasting, positive change in others.  It’s about understanding what motivates people and how to harness the power of brands to achieve a greater vision for mankind at every level</w:t>
      </w:r>
      <w:r w:rsidR="00977329">
        <w:rPr>
          <w:lang w:eastAsia="ja-JP"/>
        </w:rPr>
        <w:t xml:space="preserve">. </w:t>
      </w:r>
      <w:r>
        <w:rPr>
          <w:lang w:eastAsia="ja-JP"/>
        </w:rPr>
        <w:t>Lonergan</w:t>
      </w:r>
      <w:r w:rsidRPr="00C85717">
        <w:rPr>
          <w:lang w:eastAsia="ja-JP"/>
        </w:rPr>
        <w:t xml:space="preserve"> </w:t>
      </w:r>
      <w:r w:rsidR="00977329" w:rsidRPr="00977329">
        <w:rPr>
          <w:lang w:eastAsia="ja-JP"/>
        </w:rPr>
        <w:t xml:space="preserve">are guided by the truth, not by what our clients want to hear. </w:t>
      </w:r>
      <w:r>
        <w:rPr>
          <w:lang w:eastAsia="ja-JP"/>
        </w:rPr>
        <w:t>Lonergan</w:t>
      </w:r>
      <w:r w:rsidRPr="00C85717">
        <w:rPr>
          <w:lang w:eastAsia="ja-JP"/>
        </w:rPr>
        <w:t xml:space="preserve"> </w:t>
      </w:r>
      <w:r w:rsidR="00977329" w:rsidRPr="00977329">
        <w:rPr>
          <w:lang w:eastAsia="ja-JP"/>
        </w:rPr>
        <w:t>have an opinion and don’t sit on the fence</w:t>
      </w:r>
    </w:p>
    <w:p w14:paraId="19770892" w14:textId="4795053D" w:rsidR="008C2468" w:rsidRDefault="00C85717" w:rsidP="00977329">
      <w:pPr>
        <w:tabs>
          <w:tab w:val="num" w:pos="720"/>
        </w:tabs>
        <w:rPr>
          <w:lang w:eastAsia="ja-JP"/>
        </w:rPr>
      </w:pPr>
      <w:r>
        <w:rPr>
          <w:lang w:eastAsia="ja-JP"/>
        </w:rPr>
        <w:t>Lonergan</w:t>
      </w:r>
      <w:r w:rsidRPr="00C85717">
        <w:rPr>
          <w:lang w:eastAsia="ja-JP"/>
        </w:rPr>
        <w:t xml:space="preserve"> </w:t>
      </w:r>
      <w:r>
        <w:rPr>
          <w:lang w:eastAsia="ja-JP"/>
        </w:rPr>
        <w:t xml:space="preserve">support socially responsible organisations. They </w:t>
      </w:r>
      <w:r w:rsidR="00977329" w:rsidRPr="00977329">
        <w:rPr>
          <w:lang w:eastAsia="ja-JP"/>
        </w:rPr>
        <w:t xml:space="preserve">don’t </w:t>
      </w:r>
      <w:r>
        <w:rPr>
          <w:lang w:eastAsia="ja-JP"/>
        </w:rPr>
        <w:t xml:space="preserve">claim to </w:t>
      </w:r>
      <w:r w:rsidR="00977329" w:rsidRPr="00977329">
        <w:rPr>
          <w:lang w:eastAsia="ja-JP"/>
        </w:rPr>
        <w:t>save the world</w:t>
      </w:r>
      <w:r w:rsidR="00977329">
        <w:rPr>
          <w:lang w:eastAsia="ja-JP"/>
        </w:rPr>
        <w:t xml:space="preserve"> </w:t>
      </w:r>
      <w:r w:rsidR="00977329" w:rsidRPr="00977329">
        <w:rPr>
          <w:lang w:eastAsia="ja-JP"/>
        </w:rPr>
        <w:t>but do have a strong passion for sustainable and ethical issues</w:t>
      </w:r>
      <w:r w:rsidR="00977329">
        <w:rPr>
          <w:lang w:eastAsia="ja-JP"/>
        </w:rPr>
        <w:t xml:space="preserve">. </w:t>
      </w:r>
      <w:r>
        <w:rPr>
          <w:lang w:eastAsia="ja-JP"/>
        </w:rPr>
        <w:t xml:space="preserve">Lonergan </w:t>
      </w:r>
      <w:r w:rsidR="00977329" w:rsidRPr="00977329">
        <w:rPr>
          <w:lang w:eastAsia="ja-JP"/>
        </w:rPr>
        <w:t xml:space="preserve">actively offer discounts to non-profit clients, and do </w:t>
      </w:r>
      <w:r>
        <w:rPr>
          <w:lang w:eastAsia="ja-JP"/>
        </w:rPr>
        <w:t xml:space="preserve">their </w:t>
      </w:r>
      <w:r w:rsidR="00977329" w:rsidRPr="00977329">
        <w:rPr>
          <w:lang w:eastAsia="ja-JP"/>
        </w:rPr>
        <w:t>bit to help make the world a better place</w:t>
      </w:r>
    </w:p>
    <w:p w14:paraId="1A7A1159" w14:textId="275C1AB2" w:rsidR="00977329" w:rsidRPr="00977329" w:rsidRDefault="00977329" w:rsidP="00977329">
      <w:pPr>
        <w:tabs>
          <w:tab w:val="num" w:pos="720"/>
        </w:tabs>
        <w:rPr>
          <w:lang w:eastAsia="ja-JP"/>
        </w:rPr>
      </w:pPr>
    </w:p>
    <w:p w14:paraId="6D80AFAB" w14:textId="77777777" w:rsidR="00977329" w:rsidRPr="00977329" w:rsidRDefault="00977329" w:rsidP="00977329">
      <w:pPr>
        <w:tabs>
          <w:tab w:val="num" w:pos="720"/>
        </w:tabs>
        <w:rPr>
          <w:lang w:eastAsia="ja-JP"/>
        </w:rPr>
      </w:pPr>
    </w:p>
    <w:p w14:paraId="63907245" w14:textId="77777777" w:rsidR="00977329" w:rsidRPr="00977329" w:rsidRDefault="00977329" w:rsidP="00977329">
      <w:pPr>
        <w:tabs>
          <w:tab w:val="num" w:pos="720"/>
        </w:tabs>
        <w:rPr>
          <w:lang w:eastAsia="ja-JP"/>
        </w:rPr>
      </w:pPr>
    </w:p>
    <w:p w14:paraId="33EFCF42" w14:textId="77777777" w:rsidR="00BD7B93" w:rsidRDefault="00BD7B93" w:rsidP="0004483D">
      <w:pPr>
        <w:pStyle w:val="Heading1"/>
      </w:pPr>
      <w:bookmarkStart w:id="73" w:name="_Toc513479622"/>
      <w:bookmarkStart w:id="74" w:name="_Toc513480120"/>
      <w:r>
        <w:t>Appendix</w:t>
      </w:r>
      <w:bookmarkEnd w:id="73"/>
      <w:bookmarkEnd w:id="74"/>
    </w:p>
    <w:p w14:paraId="11EEDFF6" w14:textId="5B7C0ABE" w:rsidR="00EE129C" w:rsidRDefault="00D242C5" w:rsidP="00D242C5">
      <w:pPr>
        <w:pStyle w:val="Heading2"/>
        <w:rPr>
          <w:lang w:val="en-US" w:eastAsia="ja-JP"/>
        </w:rPr>
      </w:pPr>
      <w:bookmarkStart w:id="75" w:name="_Toc513479623"/>
      <w:bookmarkStart w:id="76" w:name="_Toc513480121"/>
      <w:r>
        <w:rPr>
          <w:lang w:val="en-US" w:eastAsia="ja-JP"/>
        </w:rPr>
        <w:t xml:space="preserve">Appendix 1 – </w:t>
      </w:r>
      <w:r w:rsidR="00000FE8">
        <w:rPr>
          <w:lang w:val="en-US" w:eastAsia="ja-JP"/>
        </w:rPr>
        <w:t>Additional Profiling</w:t>
      </w:r>
      <w:bookmarkEnd w:id="75"/>
      <w:bookmarkEnd w:id="76"/>
    </w:p>
    <w:p w14:paraId="141290B3" w14:textId="77777777" w:rsidR="005C4510" w:rsidRDefault="005C4510" w:rsidP="005C4510">
      <w:pPr>
        <w:keepNext/>
      </w:pPr>
      <w:r>
        <w:rPr>
          <w:noProof/>
        </w:rPr>
        <w:drawing>
          <wp:inline distT="0" distB="0" distL="0" distR="0" wp14:anchorId="2F8B0517" wp14:editId="034F1D20">
            <wp:extent cx="2647315" cy="1945640"/>
            <wp:effectExtent l="0" t="0" r="635" b="16510"/>
            <wp:docPr id="25" name="Chart 25" descr="Pie chart representing the proportion of social housing households and non-social housing amongst Conncected housholds"/>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Pr>
          <w:lang w:val="en-US" w:eastAsia="ja-JP"/>
        </w:rPr>
        <w:t xml:space="preserve"> </w:t>
      </w:r>
      <w:r w:rsidR="00EE129C" w:rsidRPr="005C4510">
        <w:rPr>
          <w:noProof/>
          <w:color w:val="FFFFFF" w:themeColor="background1"/>
        </w:rPr>
        <w:drawing>
          <wp:inline distT="0" distB="0" distL="0" distR="0" wp14:anchorId="0D1CF8F8" wp14:editId="2B87F93F">
            <wp:extent cx="2647374" cy="1945640"/>
            <wp:effectExtent l="0" t="0" r="635" b="16510"/>
            <wp:docPr id="23" name="Chart 23" descr="Pie chart representing the proportion of social housing households and non-social housing amongst Unconncected housholds"/>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745DC93" w14:textId="02D31499" w:rsidR="00EE129C" w:rsidRDefault="005C4510" w:rsidP="005C4510">
      <w:pPr>
        <w:pStyle w:val="Caption"/>
      </w:pPr>
      <w:bookmarkStart w:id="77" w:name="_Toc513480017"/>
      <w:r>
        <w:t xml:space="preserve">Figure </w:t>
      </w:r>
      <w:r w:rsidR="004D4AF6">
        <w:rPr>
          <w:noProof/>
        </w:rPr>
        <w:fldChar w:fldCharType="begin"/>
      </w:r>
      <w:r w:rsidR="004D4AF6">
        <w:rPr>
          <w:noProof/>
        </w:rPr>
        <w:instrText xml:space="preserve"> SEQ Figure \* ARABIC </w:instrText>
      </w:r>
      <w:r w:rsidR="004D4AF6">
        <w:rPr>
          <w:noProof/>
        </w:rPr>
        <w:fldChar w:fldCharType="separate"/>
      </w:r>
      <w:r w:rsidR="00A01611">
        <w:rPr>
          <w:noProof/>
        </w:rPr>
        <w:t>12</w:t>
      </w:r>
      <w:r w:rsidR="004D4AF6">
        <w:rPr>
          <w:noProof/>
        </w:rPr>
        <w:fldChar w:fldCharType="end"/>
      </w:r>
      <w:r>
        <w:t xml:space="preserve"> - Incidence of Social Housing among Connected and Unconnected households</w:t>
      </w:r>
      <w:bookmarkEnd w:id="77"/>
    </w:p>
    <w:p w14:paraId="3E2BBA0F" w14:textId="77777777" w:rsidR="005C4510" w:rsidRDefault="005C4510" w:rsidP="005C4510">
      <w:r>
        <w:t>Q13. Are you currently renting in public housing? Base: Connected renters (n=329) and Unconnected renters (n=80)</w:t>
      </w:r>
    </w:p>
    <w:p w14:paraId="2E8DB64E" w14:textId="77777777" w:rsidR="00D242C5" w:rsidRDefault="00A826E2" w:rsidP="00D242C5">
      <w:pPr>
        <w:keepNext/>
      </w:pPr>
      <w:r>
        <w:rPr>
          <w:noProof/>
        </w:rPr>
        <w:drawing>
          <wp:inline distT="0" distB="0" distL="0" distR="0" wp14:anchorId="1A71A45F" wp14:editId="220F0A4E">
            <wp:extent cx="5784112" cy="2945130"/>
            <wp:effectExtent l="0" t="0" r="26670" b="26670"/>
            <wp:docPr id="21" name="Chart 21" descr="stacked bar chart showing working status by connection type. Unconnected households are less likely to be working. "/>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D97948C" w14:textId="5A093839" w:rsidR="005C4510" w:rsidRDefault="00D242C5" w:rsidP="00D242C5">
      <w:pPr>
        <w:pStyle w:val="Caption"/>
      </w:pPr>
      <w:bookmarkStart w:id="78" w:name="_Toc513480018"/>
      <w:r>
        <w:t xml:space="preserve">Figure </w:t>
      </w:r>
      <w:r w:rsidR="004D4AF6">
        <w:rPr>
          <w:noProof/>
        </w:rPr>
        <w:fldChar w:fldCharType="begin"/>
      </w:r>
      <w:r w:rsidR="004D4AF6">
        <w:rPr>
          <w:noProof/>
        </w:rPr>
        <w:instrText xml:space="preserve"> SEQ Figure \* ARABIC </w:instrText>
      </w:r>
      <w:r w:rsidR="004D4AF6">
        <w:rPr>
          <w:noProof/>
        </w:rPr>
        <w:fldChar w:fldCharType="separate"/>
      </w:r>
      <w:r w:rsidR="00A01611">
        <w:rPr>
          <w:noProof/>
        </w:rPr>
        <w:t>13</w:t>
      </w:r>
      <w:r w:rsidR="004D4AF6">
        <w:rPr>
          <w:noProof/>
        </w:rPr>
        <w:fldChar w:fldCharType="end"/>
      </w:r>
      <w:r>
        <w:t xml:space="preserve"> - Working Status by Connection </w:t>
      </w:r>
      <w:r w:rsidR="00185E4C">
        <w:t>Type</w:t>
      </w:r>
      <w:bookmarkEnd w:id="78"/>
    </w:p>
    <w:p w14:paraId="0B2A79E8" w14:textId="77777777" w:rsidR="00D242C5" w:rsidRDefault="00D242C5" w:rsidP="00D242C5">
      <w:r>
        <w:t>Q20. Are you currently predominantly…? Base: Unconnected renters (n=80), Connected renters (n=333), Renters with landline (n=114), Renters with internet (n=305)</w:t>
      </w:r>
    </w:p>
    <w:p w14:paraId="779371D9" w14:textId="77777777" w:rsidR="00185E4C" w:rsidRDefault="00295A76" w:rsidP="00185E4C">
      <w:pPr>
        <w:keepNext/>
      </w:pPr>
      <w:r>
        <w:rPr>
          <w:noProof/>
        </w:rPr>
        <w:drawing>
          <wp:inline distT="0" distB="0" distL="0" distR="0" wp14:anchorId="3BD80902" wp14:editId="0FE911D3">
            <wp:extent cx="5400040" cy="2863850"/>
            <wp:effectExtent l="0" t="0" r="10160" b="12700"/>
            <wp:docPr id="15" name="Chart 15" descr="Education Level by Connection Type - stacked bar chart"/>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E83975A" w14:textId="09895487" w:rsidR="00295A76" w:rsidRDefault="00185E4C" w:rsidP="00185E4C">
      <w:pPr>
        <w:pStyle w:val="Caption"/>
      </w:pPr>
      <w:bookmarkStart w:id="79" w:name="_Toc513480019"/>
      <w:r>
        <w:t xml:space="preserve">Figure </w:t>
      </w:r>
      <w:r w:rsidR="004D4AF6">
        <w:rPr>
          <w:noProof/>
        </w:rPr>
        <w:fldChar w:fldCharType="begin"/>
      </w:r>
      <w:r w:rsidR="004D4AF6">
        <w:rPr>
          <w:noProof/>
        </w:rPr>
        <w:instrText xml:space="preserve"> SEQ Figure \* ARABIC </w:instrText>
      </w:r>
      <w:r w:rsidR="004D4AF6">
        <w:rPr>
          <w:noProof/>
        </w:rPr>
        <w:fldChar w:fldCharType="separate"/>
      </w:r>
      <w:r w:rsidR="00A01611">
        <w:rPr>
          <w:noProof/>
        </w:rPr>
        <w:t>14</w:t>
      </w:r>
      <w:r w:rsidR="004D4AF6">
        <w:rPr>
          <w:noProof/>
        </w:rPr>
        <w:fldChar w:fldCharType="end"/>
      </w:r>
      <w:r>
        <w:t xml:space="preserve"> - Education Level by Connection Type</w:t>
      </w:r>
      <w:bookmarkEnd w:id="79"/>
    </w:p>
    <w:p w14:paraId="49524BE9" w14:textId="77777777" w:rsidR="00A10214" w:rsidRDefault="00A10214" w:rsidP="00A10214">
      <w:r w:rsidRPr="00A10214">
        <w:t>Q19. Which of the following best describes the highest level of education you have completed?</w:t>
      </w:r>
      <w:r>
        <w:t xml:space="preserve"> Base: Unconnected renters (n=80), Connected renters (n=335), Renters with landline (n=114), Renters with internet (n=308)</w:t>
      </w:r>
    </w:p>
    <w:p w14:paraId="7536F8FE" w14:textId="02182840" w:rsidR="000060E8" w:rsidRPr="00000FE8" w:rsidRDefault="00000FE8" w:rsidP="00000FE8">
      <w:pPr>
        <w:pStyle w:val="Heading2"/>
        <w:rPr>
          <w:lang w:val="en-US" w:eastAsia="ja-JP"/>
        </w:rPr>
      </w:pPr>
      <w:bookmarkStart w:id="80" w:name="_Toc513479624"/>
      <w:bookmarkStart w:id="81" w:name="_Toc513480122"/>
      <w:r>
        <w:rPr>
          <w:lang w:val="en-US" w:eastAsia="ja-JP"/>
        </w:rPr>
        <w:t>Appendix 2 – Scenarios when moving in</w:t>
      </w:r>
      <w:bookmarkEnd w:id="80"/>
      <w:bookmarkEnd w:id="81"/>
      <w:r>
        <w:rPr>
          <w:lang w:val="en-US" w:eastAsia="ja-JP"/>
        </w:rPr>
        <w:t xml:space="preserve"> </w:t>
      </w:r>
    </w:p>
    <w:p w14:paraId="0272F471" w14:textId="77777777" w:rsidR="00905BA1" w:rsidRDefault="009F3C9B" w:rsidP="00905BA1">
      <w:pPr>
        <w:keepNext/>
      </w:pPr>
      <w:r>
        <w:rPr>
          <w:noProof/>
        </w:rPr>
        <w:drawing>
          <wp:inline distT="0" distB="0" distL="0" distR="0" wp14:anchorId="3FD2CE2B" wp14:editId="07446B80">
            <wp:extent cx="5454650" cy="2660650"/>
            <wp:effectExtent l="0" t="0" r="12700" b="6350"/>
            <wp:docPr id="29" name="Chart 29" descr="Horizontal series bar showing the proportion of renters who rated the importance of each connection service 4 or 5 out 5 on a scale where 1 is Not important at all and 5 is Very important.">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860490D-F5C2-4FEB-8F95-2F3AF689A9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8FB0FD3" w14:textId="79307C9E" w:rsidR="000060E8" w:rsidRDefault="00905BA1" w:rsidP="00905BA1">
      <w:pPr>
        <w:pStyle w:val="Caption"/>
      </w:pPr>
      <w:bookmarkStart w:id="82" w:name="_Toc513480020"/>
      <w:r>
        <w:t xml:space="preserve">Figure </w:t>
      </w:r>
      <w:r w:rsidR="004D4AF6">
        <w:rPr>
          <w:noProof/>
        </w:rPr>
        <w:fldChar w:fldCharType="begin"/>
      </w:r>
      <w:r w:rsidR="004D4AF6">
        <w:rPr>
          <w:noProof/>
        </w:rPr>
        <w:instrText xml:space="preserve"> SEQ Figure \* ARABIC </w:instrText>
      </w:r>
      <w:r w:rsidR="004D4AF6">
        <w:rPr>
          <w:noProof/>
        </w:rPr>
        <w:fldChar w:fldCharType="separate"/>
      </w:r>
      <w:r w:rsidR="00A01611">
        <w:rPr>
          <w:noProof/>
        </w:rPr>
        <w:t>15</w:t>
      </w:r>
      <w:r w:rsidR="004D4AF6">
        <w:rPr>
          <w:noProof/>
        </w:rPr>
        <w:fldChar w:fldCharType="end"/>
      </w:r>
      <w:r>
        <w:t xml:space="preserve"> - New renters scenarios and confirmation of availability</w:t>
      </w:r>
      <w:bookmarkEnd w:id="82"/>
    </w:p>
    <w:p w14:paraId="2F53DC1B" w14:textId="56618CFD" w:rsidR="00905BA1" w:rsidRPr="00905BA1" w:rsidRDefault="00144E2B" w:rsidP="00905BA1">
      <w:r w:rsidRPr="00144E2B">
        <w:t>Q1_G</w:t>
      </w:r>
      <w:r>
        <w:t>/</w:t>
      </w:r>
      <w:r w:rsidR="00905BA1" w:rsidRPr="00905BA1">
        <w:t>Q4_Y. Thinking back to the time before you moved in here. Which of the following applies best?</w:t>
      </w:r>
      <w:r>
        <w:t xml:space="preserve"> Base: Renters with a fixed connection (n=336), Renters with no fixed connection (n=77)</w:t>
      </w:r>
    </w:p>
    <w:p w14:paraId="329AECB1" w14:textId="7027B822" w:rsidR="007850D6" w:rsidRDefault="007850D6" w:rsidP="0004483D">
      <w:pPr>
        <w:pStyle w:val="Heading1"/>
      </w:pPr>
      <w:bookmarkStart w:id="83" w:name="_Toc513479625"/>
      <w:bookmarkStart w:id="84" w:name="_Toc513480123"/>
      <w:r>
        <w:t>Glossary</w:t>
      </w:r>
      <w:bookmarkEnd w:id="83"/>
      <w:bookmarkEnd w:id="84"/>
    </w:p>
    <w:p w14:paraId="7C77105F" w14:textId="77777777" w:rsidR="007850D6" w:rsidRPr="007850D6" w:rsidRDefault="002A3BE8" w:rsidP="007850D6">
      <w:pPr>
        <w:rPr>
          <w:lang w:val="en-US" w:eastAsia="ja-JP"/>
        </w:rPr>
      </w:pPr>
      <w:r w:rsidRPr="002A3BE8">
        <w:rPr>
          <w:b/>
          <w:lang w:val="en-US" w:eastAsia="ja-JP"/>
        </w:rPr>
        <w:t>Fixed Services</w:t>
      </w:r>
      <w:r>
        <w:rPr>
          <w:lang w:val="en-US" w:eastAsia="ja-JP"/>
        </w:rPr>
        <w:t xml:space="preserve">: </w:t>
      </w:r>
      <w:r w:rsidR="00A4398B">
        <w:rPr>
          <w:lang w:val="en-US" w:eastAsia="ja-JP"/>
        </w:rPr>
        <w:t>r</w:t>
      </w:r>
      <w:r>
        <w:rPr>
          <w:lang w:val="en-US" w:eastAsia="ja-JP"/>
        </w:rPr>
        <w:t xml:space="preserve">efers to Internet or </w:t>
      </w:r>
      <w:r w:rsidR="00A4398B">
        <w:rPr>
          <w:lang w:val="en-US" w:eastAsia="ja-JP"/>
        </w:rPr>
        <w:t>t</w:t>
      </w:r>
      <w:r>
        <w:rPr>
          <w:lang w:val="en-US" w:eastAsia="ja-JP"/>
        </w:rPr>
        <w:t xml:space="preserve">elephone fixed services, that require cabling </w:t>
      </w:r>
      <w:r w:rsidR="00A4398B">
        <w:rPr>
          <w:lang w:val="en-US" w:eastAsia="ja-JP"/>
        </w:rPr>
        <w:t xml:space="preserve">to install a WIFI connection or landline services. </w:t>
      </w:r>
    </w:p>
    <w:p w14:paraId="7EBC170D" w14:textId="77777777" w:rsidR="007850D6" w:rsidRDefault="00A4398B" w:rsidP="007850D6">
      <w:pPr>
        <w:rPr>
          <w:lang w:val="en-US" w:eastAsia="ja-JP"/>
        </w:rPr>
      </w:pPr>
      <w:r w:rsidRPr="00A4398B">
        <w:rPr>
          <w:b/>
          <w:lang w:val="en-US" w:eastAsia="ja-JP"/>
        </w:rPr>
        <w:t>Connected households</w:t>
      </w:r>
      <w:r>
        <w:rPr>
          <w:lang w:val="en-US" w:eastAsia="ja-JP"/>
        </w:rPr>
        <w:t>: refers in this context to rented households who do have fixed internet or telephone services at home</w:t>
      </w:r>
    </w:p>
    <w:p w14:paraId="10CD4862" w14:textId="77777777" w:rsidR="00A4398B" w:rsidRPr="007850D6" w:rsidRDefault="00A937B4" w:rsidP="007850D6">
      <w:pPr>
        <w:rPr>
          <w:lang w:val="en-US" w:eastAsia="ja-JP"/>
        </w:rPr>
      </w:pPr>
      <w:r>
        <w:rPr>
          <w:b/>
          <w:lang w:val="en-US" w:eastAsia="ja-JP"/>
        </w:rPr>
        <w:t>Un</w:t>
      </w:r>
      <w:r w:rsidR="00A4398B" w:rsidRPr="00A4398B">
        <w:rPr>
          <w:b/>
          <w:lang w:val="en-US" w:eastAsia="ja-JP"/>
        </w:rPr>
        <w:t>connect</w:t>
      </w:r>
      <w:r>
        <w:rPr>
          <w:b/>
          <w:lang w:val="en-US" w:eastAsia="ja-JP"/>
        </w:rPr>
        <w:t>ed</w:t>
      </w:r>
      <w:r w:rsidR="00A4398B" w:rsidRPr="00A4398B">
        <w:rPr>
          <w:b/>
          <w:lang w:val="en-US" w:eastAsia="ja-JP"/>
        </w:rPr>
        <w:t xml:space="preserve"> households</w:t>
      </w:r>
      <w:r w:rsidR="00A4398B">
        <w:rPr>
          <w:lang w:val="en-US" w:eastAsia="ja-JP"/>
        </w:rPr>
        <w:t xml:space="preserve">: </w:t>
      </w:r>
      <w:r w:rsidR="00C957A6">
        <w:rPr>
          <w:lang w:val="en-US" w:eastAsia="ja-JP"/>
        </w:rPr>
        <w:t>refers in this context to rented households who do not have fixed internet or telephone services at home and rely on mobile connections or no connection at al</w:t>
      </w:r>
      <w:r w:rsidR="00017F71">
        <w:rPr>
          <w:lang w:val="en-US" w:eastAsia="ja-JP"/>
        </w:rPr>
        <w:t>l</w:t>
      </w:r>
    </w:p>
    <w:p w14:paraId="26B38962" w14:textId="77777777" w:rsidR="00882ED9" w:rsidRDefault="00882ED9" w:rsidP="00B11E1C"/>
    <w:p w14:paraId="1E2176D9" w14:textId="77777777" w:rsidR="00380D76" w:rsidRDefault="00380D76" w:rsidP="00B11E1C"/>
    <w:p w14:paraId="04D91DA8" w14:textId="77777777" w:rsidR="00380D76" w:rsidRDefault="00380D76" w:rsidP="00B11E1C">
      <w:pPr>
        <w:sectPr w:rsidR="00380D76" w:rsidSect="00EC3542">
          <w:footerReference w:type="default" r:id="rId40"/>
          <w:pgSz w:w="11906" w:h="16838"/>
          <w:pgMar w:top="1701" w:right="1701" w:bottom="2698" w:left="1701" w:header="284" w:footer="933" w:gutter="0"/>
          <w:cols w:space="720"/>
          <w:docGrid w:linePitch="299"/>
        </w:sectPr>
      </w:pPr>
    </w:p>
    <w:p w14:paraId="2C2F0929" w14:textId="0BC804E2" w:rsidR="00E86C52" w:rsidRDefault="00E86C52" w:rsidP="00E96713"/>
    <w:sectPr w:rsidR="00E86C52" w:rsidSect="001D574C">
      <w:headerReference w:type="default" r:id="rId41"/>
      <w:footerReference w:type="default" r:id="rId42"/>
      <w:headerReference w:type="first" r:id="rId43"/>
      <w:footerReference w:type="first" r:id="rId44"/>
      <w:pgSz w:w="11906" w:h="16838"/>
      <w:pgMar w:top="1701" w:right="1701" w:bottom="2698" w:left="1701" w:header="720" w:footer="0"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2D1CD0F" w14:textId="77777777" w:rsidR="002A5291" w:rsidRDefault="002A5291" w:rsidP="00B11E1C">
      <w:r>
        <w:separator/>
      </w:r>
    </w:p>
  </w:endnote>
  <w:endnote w:type="continuationSeparator" w:id="0">
    <w:p w14:paraId="6AD2F8C3" w14:textId="77777777" w:rsidR="002A5291" w:rsidRDefault="002A5291" w:rsidP="00B11E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News Gothic">
    <w:charset w:val="00"/>
    <w:family w:val="auto"/>
    <w:pitch w:val="variable"/>
    <w:sig w:usb0="8000002F" w:usb1="4000004A" w:usb2="00000000" w:usb3="00000000" w:csb0="00000111"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D1B182" w14:textId="77777777" w:rsidR="002A5291" w:rsidRDefault="002A5291">
    <w:pPr>
      <w:pStyle w:val="Footer"/>
    </w:pPr>
    <w:r>
      <mc:AlternateContent>
        <mc:Choice Requires="wps">
          <w:drawing>
            <wp:anchor distT="0" distB="0" distL="114300" distR="114300" simplePos="0" relativeHeight="251657728" behindDoc="0" locked="0" layoutInCell="1" allowOverlap="1" wp14:anchorId="066F5F23" wp14:editId="79A16C59">
              <wp:simplePos x="0" y="0"/>
              <wp:positionH relativeFrom="column">
                <wp:posOffset>-1039495</wp:posOffset>
              </wp:positionH>
              <wp:positionV relativeFrom="paragraph">
                <wp:posOffset>-254635</wp:posOffset>
              </wp:positionV>
              <wp:extent cx="7505700" cy="105410"/>
              <wp:effectExtent l="2540" t="2540" r="0" b="0"/>
              <wp:wrapNone/>
              <wp:docPr id="1"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05700" cy="105410"/>
                      </a:xfrm>
                      <a:prstGeom prst="rect">
                        <a:avLst/>
                      </a:prstGeom>
                      <a:gradFill rotWithShape="1">
                        <a:gsLst>
                          <a:gs pos="0">
                            <a:srgbClr val="FFFFFF"/>
                          </a:gs>
                          <a:gs pos="50000">
                            <a:srgbClr val="44C8F5"/>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F0BB77" id="Rectangle 78" o:spid="_x0000_s1026" style="position:absolute;margin-left:-81.85pt;margin-top:-20.05pt;width:591pt;height:8.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0aRvgIAALMFAAAOAAAAZHJzL2Uyb0RvYy54bWysVF1v0zAUfUfiP1h+75JUydpES6etowhp&#10;wMRAPLuOk1g4drDdphviv3N905aO7QEh+uDavh+559zje3G56xTZCuuk0SVNzmJKhOamkrop6ZfP&#10;q8mcEueZrpgyWpT0QTh6uXj96mLoCzE1rVGVsASSaFcMfUlb7/siihxvRcfcmemFBmNtbMc8HG0T&#10;VZYNkL1T0TSOz6PB2Kq3hgvn4PZmNNIF5q9rwf3HunbCE1VSqM3janFdhzVaXLCisaxvJd+Xwf6h&#10;io5JDR89prphnpGNlc9SdZJb40ztz7jpIlPXkgvEAGiS+A809y3rBWIBclx/pMn9v7T8w/bOEllB&#10;7yjRrIMWfQLSmG6UILN54GfoXQFu9/2dDQhdf2v4N0e0WbbgJq6sNUMrWAVVJcE/ehIQDg5CyXp4&#10;bypIzzbeIFW72nYhIZBAdtiRh2NHxM4TDpezLM5mMTSOgy2JszTBlkWsOET31vm3wnQkbEpqoXjM&#10;zra3zodqWHFw2fenWkmliDX+q/QtUhwKR6ODmHFDegN4Yrx2tlkvlSVbBiJa4Q9xQrfdqXcWw+95&#10;RJou56vsxYgkRLwQ8uwjgKI5FKekJkA8MuY4UwKbN0IFJSO8UJbSYdUmwB2t4w1wu4cZWEaR/siT&#10;aRpfT/PJ6nw+m6SrNJvks3g+iZP8Oj+P0zy9Wf0M0JK0aGVVCX0rtTg8mCT9O0Hun+4odXwyZChp&#10;nk2zkTWj5LH6J6QjTYfOu1O3TnqYH0p2JZ2PZAJUVgQ9vtEV7j2TatxHT8tHcQAHh39kBdUbBDsK&#10;f22qBxAvqAX5hkkHm9bYR0oGmBoldd83zApK1DsNgsmTNA1jBg9pNpvCwZ5a1qcWpjmkKqmn0NCw&#10;XfpxNG16K5sWvjTqUpsreDS1RD2HBzVWtX9qMBkQwX6KhdFzekav37N28QsAAP//AwBQSwMEFAAG&#10;AAgAAAAhAB6kjt/iAAAADQEAAA8AAABkcnMvZG93bnJldi54bWxMj01Lw0AQhu+C/2EZwVu7SaP9&#10;iNmUkiJiQdBWPG+y0ySYnQ3ZbRv/vdOT3ubj4Z1nsvVoO3HGwbeOFMTTCARS5UxLtYLPw/NkCcIH&#10;TUZ3jlDBD3pY57c3mU6Nu9AHnvehFhxCPtUKmhD6VEpfNWi1n7oeiXdHN1gduB1qaQZ94XDbyVkU&#10;zaXVLfGFRvdYNFh9709WwetbubFfW6yPO1rRe7FbFS9bo9T93bh5AhFwDH8wXPVZHXJ2Kt2JjBed&#10;gkk8TxbMcvUQxSCuSBQvExAlj2bJI8g8k/+/yH8BAAD//wMAUEsBAi0AFAAGAAgAAAAhALaDOJL+&#10;AAAA4QEAABMAAAAAAAAAAAAAAAAAAAAAAFtDb250ZW50X1R5cGVzXS54bWxQSwECLQAUAAYACAAA&#10;ACEAOP0h/9YAAACUAQAACwAAAAAAAAAAAAAAAAAvAQAAX3JlbHMvLnJlbHNQSwECLQAUAAYACAAA&#10;ACEAk2NGkb4CAACzBQAADgAAAAAAAAAAAAAAAAAuAgAAZHJzL2Uyb0RvYy54bWxQSwECLQAUAAYA&#10;CAAAACEAHqSO3+IAAAANAQAADwAAAAAAAAAAAAAAAAAYBQAAZHJzL2Rvd25yZXYueG1sUEsFBgAA&#10;AAAEAAQA8wAAACcGAAAAAA==&#10;" stroked="f">
              <v:fill color2="#44c8f5" rotate="t" angle="90" focus="50%" type="gradient"/>
            </v:rect>
          </w:pict>
        </mc:Fallback>
      </mc:AlternateContent>
    </w:r>
    <w:r>
      <w:rPr>
        <w:noProof w:val="0"/>
      </w:rPr>
      <w:fldChar w:fldCharType="begin"/>
    </w:r>
    <w:r>
      <w:instrText xml:space="preserve"> PAGE   \* MERGEFORMAT </w:instrText>
    </w:r>
    <w:r>
      <w:rPr>
        <w:noProof w:val="0"/>
      </w:rPr>
      <w:fldChar w:fldCharType="separate"/>
    </w:r>
    <w:r w:rsidR="00A01611">
      <w:t>2</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95C78B" w14:textId="77777777" w:rsidR="002A5291" w:rsidRDefault="002A5291">
    <w:pPr>
      <w:pStyle w:val="Footer"/>
    </w:pPr>
    <w:r>
      <mc:AlternateContent>
        <mc:Choice Requires="wps">
          <w:drawing>
            <wp:anchor distT="0" distB="0" distL="114300" distR="114300" simplePos="0" relativeHeight="251660800" behindDoc="0" locked="0" layoutInCell="1" allowOverlap="1" wp14:anchorId="311526D1" wp14:editId="137EFB6B">
              <wp:simplePos x="0" y="0"/>
              <wp:positionH relativeFrom="column">
                <wp:posOffset>-1039495</wp:posOffset>
              </wp:positionH>
              <wp:positionV relativeFrom="paragraph">
                <wp:posOffset>-254635</wp:posOffset>
              </wp:positionV>
              <wp:extent cx="7505700" cy="105410"/>
              <wp:effectExtent l="2540" t="2540" r="0" b="0"/>
              <wp:wrapNone/>
              <wp:docPr id="6"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05700" cy="105410"/>
                      </a:xfrm>
                      <a:prstGeom prst="rect">
                        <a:avLst/>
                      </a:prstGeom>
                      <a:gradFill rotWithShape="1">
                        <a:gsLst>
                          <a:gs pos="0">
                            <a:srgbClr val="FFFFFF"/>
                          </a:gs>
                          <a:gs pos="50000">
                            <a:srgbClr val="44C8F5"/>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7C908F" id="Rectangle 78" o:spid="_x0000_s1026" style="position:absolute;margin-left:-81.85pt;margin-top:-20.05pt;width:591pt;height:8.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hsovwIAALMFAAAOAAAAZHJzL2Uyb0RvYy54bWysVN9v0zAQfkfif7D83iWpkraJlk6jowhp&#10;wMRAPLuJk1g4trHdpgPxv3O+tKVje0CIPDj+cXe+77vPd3m17yXZceuEViVNLmJKuKp0LVRb0s+f&#10;1pMFJc4zVTOpFS/pA3f0avnyxeVgCj7VnZY1twSCKFcMpqSd96aIIld1vGfuQhuu4LDRtmcelraN&#10;assGiN7LaBrHs2jQtjZWV9w52L0ZD+kS4zcNr/yHpnHcE1lSyM3jaHHchDFaXrKitcx0ojqkwf4h&#10;i54JBZeeQt0wz8jWiiehelFZ7XTjLyrdR7ppRMURA6BJ4j/Q3HfMcMQC5Dhzosn9v7DV+92dJaIu&#10;6YwSxXoo0UcgjalWcjJfBH4G4wowuzd3NiB05lZXXx1RetWBGb+2Vg8dZzVklQT76JFDWDhwJZvh&#10;na4hPNt6jVTtG9uHgEAC2WNFHk4V4XtPKticZ3E2j6FwFZwlcZYmWLKIFUdvY51/w3VPwqSkFpLH&#10;6Gx363zIhhVHk0N96rWQkljtvwjfIcUhcTx04DNOiNGAJ8ZtZ9vNSlqyYyCiNX6IE6rtzq2zGL6n&#10;Hmm6WqyzZz2S4PGMy5NLAEV7TE4KRYB4ZMxVTHIo3kg8yg/hhbSkCqPSAe5IxLgD3B5gBpZRpD/y&#10;ZJrGr6b5ZD1bzCfpOs0m+TxeTOIkf5XP4jRPb9Y/A7QkLTpR11zdCsWPDyZJ/06Qh6c7Sh2fDBlK&#10;mmfTbGRNS3HK/hHpSNOx8u7crBce+ocUfUkXI5kAlRVBj69VjXPPhBzn0eP0URzAwfGPrKB6g2BH&#10;4W90/QDiBbUg39DpYNJp+52SAbpGSd23LbOcEvlWgWDyJE1Dm8FFms2nsLDnJ5vzE6YqCFVST6Gg&#10;YbryY2vaGivaDm4adan0NTyaRqCew4Maszo8NegMiODQxULrOV+j1e9eu/wFAAD//wMAUEsDBBQA&#10;BgAIAAAAIQAepI7f4gAAAA0BAAAPAAAAZHJzL2Rvd25yZXYueG1sTI9NS8NAEIbvgv9hGcFbu0mj&#10;/YjZlJIiYkHQVjxvstMkmJ0N2W0b/73Tk97m4+GdZ7L1aDtxxsG3jhTE0wgEUuVMS7WCz8PzZAnC&#10;B01Gd45QwQ96WOe3N5lOjbvQB573oRYcQj7VCpoQ+lRKXzVotZ+6Hol3RzdYHbgdamkGfeFw28lZ&#10;FM2l1S3xhUb3WDRYfe9PVsHrW7mxX1usjzta0XuxWxUvW6PU/d24eQIRcAx/MFz1WR1ydirdiYwX&#10;nYJJPE8WzHL1EMUgrkgULxMQJY9mySPIPJP/v8h/AQAA//8DAFBLAQItABQABgAIAAAAIQC2gziS&#10;/gAAAOEBAAATAAAAAAAAAAAAAAAAAAAAAABbQ29udGVudF9UeXBlc10ueG1sUEsBAi0AFAAGAAgA&#10;AAAhADj9If/WAAAAlAEAAAsAAAAAAAAAAAAAAAAALwEAAF9yZWxzLy5yZWxzUEsBAi0AFAAGAAgA&#10;AAAhAKByGyi/AgAAswUAAA4AAAAAAAAAAAAAAAAALgIAAGRycy9lMm9Eb2MueG1sUEsBAi0AFAAG&#10;AAgAAAAhAB6kjt/iAAAADQEAAA8AAAAAAAAAAAAAAAAAGQUAAGRycy9kb3ducmV2LnhtbFBLBQYA&#10;AAAABAAEAPMAAAAoBgAAAAA=&#10;" stroked="f">
              <v:fill color2="#44c8f5" rotate="t" angle="90" focus="50%" type="gradient"/>
            </v:rect>
          </w:pict>
        </mc:Fallback>
      </mc:AlternateContent>
    </w:r>
    <w:r>
      <w:rPr>
        <w:noProof w:val="0"/>
      </w:rPr>
      <w:fldChar w:fldCharType="begin"/>
    </w:r>
    <w:r>
      <w:instrText xml:space="preserve"> PAGE   \* MERGEFORMAT </w:instrText>
    </w:r>
    <w:r>
      <w:rPr>
        <w:noProof w:val="0"/>
      </w:rPr>
      <w:fldChar w:fldCharType="separate"/>
    </w:r>
    <w:r w:rsidR="00A01611">
      <w:t>28</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AE698" w14:textId="77777777" w:rsidR="002A5291" w:rsidRPr="009C5808" w:rsidRDefault="002A5291" w:rsidP="00777CAF">
    <w:pPr>
      <w:pStyle w:val="Footer"/>
      <w:rPr>
        <w:rStyle w:val="PageNumber"/>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AEACB7" w14:textId="77777777" w:rsidR="002A5291" w:rsidRDefault="002A5291" w:rsidP="00777CA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592D2D" w14:textId="77777777" w:rsidR="002A5291" w:rsidRDefault="002A5291" w:rsidP="00B11E1C">
      <w:r>
        <w:separator/>
      </w:r>
    </w:p>
  </w:footnote>
  <w:footnote w:type="continuationSeparator" w:id="0">
    <w:p w14:paraId="11DD3D2D" w14:textId="77777777" w:rsidR="002A5291" w:rsidRDefault="002A5291" w:rsidP="00B11E1C">
      <w:r>
        <w:continuationSeparator/>
      </w:r>
    </w:p>
  </w:footnote>
  <w:footnote w:id="1">
    <w:p w14:paraId="1938EE40" w14:textId="77777777" w:rsidR="002A5291" w:rsidRDefault="002A5291">
      <w:pPr>
        <w:pStyle w:val="FootnoteText"/>
      </w:pPr>
      <w:r>
        <w:rPr>
          <w:rStyle w:val="FootnoteReference"/>
        </w:rPr>
        <w:footnoteRef/>
      </w:r>
      <w:r>
        <w:t xml:space="preserve"> Screening 2. Do you currently use a fixed Internet and/or connection here? &amp; Q0_G</w:t>
      </w:r>
      <w:r w:rsidRPr="00725C7E">
        <w:t>. Do you currently use a fixed Internet and/or telephone connection here?</w:t>
      </w:r>
    </w:p>
  </w:footnote>
  <w:footnote w:id="2">
    <w:p w14:paraId="713E9D36" w14:textId="37B1F8A7" w:rsidR="002A5291" w:rsidRDefault="002A5291">
      <w:pPr>
        <w:pStyle w:val="FootnoteText"/>
      </w:pPr>
      <w:r>
        <w:rPr>
          <w:rStyle w:val="FootnoteReference"/>
        </w:rPr>
        <w:footnoteRef/>
      </w:r>
      <w:r>
        <w:t xml:space="preserve"> </w:t>
      </w:r>
      <w:r w:rsidRPr="001D1AD5">
        <w:t>Q21. Which of the following best describes your household’s annual income from all sources, before tax?</w:t>
      </w:r>
      <w:r>
        <w:t xml:space="preserve"> Base: Renters in unconnected households (n=80), Renters in connected households (internet and/or telephone) (n=333), Renters with a fixed internet connection (n=306)</w:t>
      </w:r>
    </w:p>
  </w:footnote>
  <w:footnote w:id="3">
    <w:p w14:paraId="1F7280D0" w14:textId="77777777" w:rsidR="002A5291" w:rsidRDefault="002A5291" w:rsidP="002F1799">
      <w:pPr>
        <w:pStyle w:val="FootnoteText"/>
      </w:pPr>
      <w:r>
        <w:rPr>
          <w:rStyle w:val="FootnoteReference"/>
        </w:rPr>
        <w:footnoteRef/>
      </w:r>
      <w:r>
        <w:t xml:space="preserve"> Refer to detailed chart in Appendix 1 – Renters profile by connection type</w:t>
      </w:r>
    </w:p>
  </w:footnote>
  <w:footnote w:id="4">
    <w:p w14:paraId="59A5F067" w14:textId="7CD694B1" w:rsidR="002A5291" w:rsidRDefault="002A5291">
      <w:pPr>
        <w:pStyle w:val="FootnoteText"/>
      </w:pPr>
      <w:r>
        <w:rPr>
          <w:rStyle w:val="FootnoteReference"/>
        </w:rPr>
        <w:footnoteRef/>
      </w:r>
      <w:r>
        <w:t xml:space="preserve"> </w:t>
      </w:r>
      <w:r w:rsidRPr="00605E66">
        <w:t>Q16. How old are you?</w:t>
      </w:r>
      <w:r>
        <w:t xml:space="preserve"> Base: Renters aged less than 30 (n=126), aged 30 to 39 (n=121), aged (n-73), aged 50 years or more (n=90)</w:t>
      </w:r>
    </w:p>
  </w:footnote>
  <w:footnote w:id="5">
    <w:p w14:paraId="43BF4521" w14:textId="77777777" w:rsidR="002A5291" w:rsidRDefault="002A5291" w:rsidP="00563DC2">
      <w:pPr>
        <w:pStyle w:val="FootnoteText"/>
      </w:pPr>
      <w:r>
        <w:rPr>
          <w:rStyle w:val="FootnoteReference"/>
        </w:rPr>
        <w:footnoteRef/>
      </w:r>
      <w:r>
        <w:t xml:space="preserve"> Note this figure is based on a very low base (Base unconnected renters who were confirmed that the internet connection worked n=18) – please use as indicative only.</w:t>
      </w:r>
    </w:p>
  </w:footnote>
  <w:footnote w:id="6">
    <w:p w14:paraId="4639E8C3" w14:textId="77777777" w:rsidR="002A5291" w:rsidRDefault="002A5291" w:rsidP="00BD73E0">
      <w:pPr>
        <w:pStyle w:val="FootnoteText"/>
      </w:pPr>
      <w:r>
        <w:rPr>
          <w:rStyle w:val="FootnoteReference"/>
        </w:rPr>
        <w:footnoteRef/>
      </w:r>
      <w:r>
        <w:t xml:space="preserve"> </w:t>
      </w:r>
      <w:r w:rsidRPr="00565DD8">
        <w:t xml:space="preserve">Q7_Y. Why did you not try to get any fixed phone and/or Internet services connected? </w:t>
      </w:r>
      <w:r>
        <w:t xml:space="preserve">Base: Unconnected renters </w:t>
      </w:r>
      <w:r w:rsidRPr="00565DD8">
        <w:t>who did not try to get a fixed internet line</w:t>
      </w:r>
      <w:r>
        <w:t xml:space="preserve"> (n=53)</w:t>
      </w:r>
    </w:p>
  </w:footnote>
  <w:footnote w:id="7">
    <w:p w14:paraId="4025D42F" w14:textId="7C1FB6D1" w:rsidR="002A5291" w:rsidRDefault="002A5291">
      <w:pPr>
        <w:pStyle w:val="FootnoteText"/>
      </w:pPr>
      <w:r>
        <w:rPr>
          <w:rStyle w:val="FootnoteReference"/>
        </w:rPr>
        <w:footnoteRef/>
      </w:r>
      <w:r>
        <w:t xml:space="preserve"> </w:t>
      </w:r>
      <w:r w:rsidRPr="0067095E">
        <w:t xml:space="preserve">Q6_Y. When you tried to have your fixed phone and/or Internet connected, which of the following happened? </w:t>
      </w:r>
      <w:r>
        <w:t xml:space="preserve">Base: Unconnected households </w:t>
      </w:r>
      <w:r w:rsidRPr="0067095E">
        <w:t>who tried to get a fixed internet and/or telephone line</w:t>
      </w:r>
      <w:r>
        <w:t xml:space="preserve"> (n=27) – Caution, low sample size, please use results as indicative only</w:t>
      </w:r>
    </w:p>
  </w:footnote>
  <w:footnote w:id="8">
    <w:p w14:paraId="0E272116" w14:textId="361D16BE" w:rsidR="002A5291" w:rsidRDefault="002A5291">
      <w:pPr>
        <w:pStyle w:val="FootnoteText"/>
      </w:pPr>
      <w:r>
        <w:rPr>
          <w:rStyle w:val="FootnoteReference"/>
        </w:rPr>
        <w:footnoteRef/>
      </w:r>
      <w:r>
        <w:t xml:space="preserve"> </w:t>
      </w:r>
      <w:r w:rsidRPr="001C359E">
        <w:t>Q2_G. When you arranged to have your fixed phone and/or Internet connected, which of the following happened?</w:t>
      </w:r>
      <w:r>
        <w:t xml:space="preserve"> Bae: Renters with fixed connections at home (n=335)</w:t>
      </w:r>
    </w:p>
  </w:footnote>
  <w:footnote w:id="9">
    <w:p w14:paraId="2BC86D29" w14:textId="77777777" w:rsidR="002A5291" w:rsidRDefault="002A5291">
      <w:pPr>
        <w:pStyle w:val="FootnoteText"/>
      </w:pPr>
      <w:r>
        <w:rPr>
          <w:rStyle w:val="FootnoteReference"/>
        </w:rPr>
        <w:footnoteRef/>
      </w:r>
      <w:r>
        <w:t xml:space="preserve"> Q7_G&amp;Q2_Y. </w:t>
      </w:r>
      <w:r w:rsidRPr="00EE6E29">
        <w:t>And which of these services do you currently use at home?</w:t>
      </w:r>
      <w:r>
        <w:t xml:space="preserve"> Base: Renters in connected households (n=337) and renters in disconnected households (n=79)</w:t>
      </w:r>
    </w:p>
  </w:footnote>
  <w:footnote w:id="10">
    <w:p w14:paraId="3F612540" w14:textId="77777777" w:rsidR="002A5291" w:rsidRDefault="002A5291" w:rsidP="00563DC2">
      <w:pPr>
        <w:pStyle w:val="FootnoteText"/>
      </w:pPr>
      <w:r>
        <w:rPr>
          <w:rStyle w:val="FootnoteReference"/>
        </w:rPr>
        <w:footnoteRef/>
      </w:r>
      <w:r>
        <w:t xml:space="preserve"> Caution – low sample sizes, please use as indicative only</w:t>
      </w:r>
    </w:p>
  </w:footnote>
  <w:footnote w:id="11">
    <w:p w14:paraId="43109868" w14:textId="77777777" w:rsidR="002A5291" w:rsidRDefault="002A5291" w:rsidP="00773F51">
      <w:pPr>
        <w:pStyle w:val="FootnoteText"/>
      </w:pPr>
      <w:r>
        <w:rPr>
          <w:rStyle w:val="FootnoteReference"/>
        </w:rPr>
        <w:footnoteRef/>
      </w:r>
      <w:r>
        <w:t xml:space="preserve"> </w:t>
      </w:r>
      <w:r w:rsidRPr="00EF0C8B">
        <w:t>Q8_G. For each of the following services, please indicate how important it is for you to have them available in your home.</w:t>
      </w:r>
      <w:r>
        <w:t xml:space="preserve"> Base: Renters of connected households (n=331)</w:t>
      </w:r>
    </w:p>
    <w:p w14:paraId="6EB3B7CD" w14:textId="77777777" w:rsidR="002A5291" w:rsidRDefault="002A5291" w:rsidP="00773F51">
      <w:pPr>
        <w:pStyle w:val="FootnoteText"/>
      </w:pPr>
      <w:r w:rsidRPr="00EF0C8B">
        <w:t>Q3_Y. For each of the following services, please indicate how important it is for you to have them available in your home.</w:t>
      </w:r>
      <w:r>
        <w:t xml:space="preserve"> Base: Renters of disconnected households (n=78)</w:t>
      </w:r>
    </w:p>
  </w:footnote>
  <w:footnote w:id="12">
    <w:p w14:paraId="7F9F347F" w14:textId="77777777" w:rsidR="002A5291" w:rsidRDefault="002A5291" w:rsidP="00080406">
      <w:pPr>
        <w:pStyle w:val="FootnoteText"/>
      </w:pPr>
      <w:r>
        <w:rPr>
          <w:rStyle w:val="FootnoteReference"/>
        </w:rPr>
        <w:footnoteRef/>
      </w:r>
      <w:r>
        <w:t xml:space="preserve"> Note the base size for these numbers is extremely low (n=13) – please use these results as indicative only. Base definition: unconnected renters who consider fixed internet services to be important and tried to get a connection</w:t>
      </w:r>
    </w:p>
  </w:footnote>
  <w:footnote w:id="13">
    <w:p w14:paraId="19ADE440" w14:textId="77777777" w:rsidR="002A5291" w:rsidRDefault="002A5291" w:rsidP="00080406">
      <w:pPr>
        <w:pStyle w:val="FootnoteText"/>
      </w:pPr>
      <w:r>
        <w:rPr>
          <w:rStyle w:val="FootnoteReference"/>
        </w:rPr>
        <w:footnoteRef/>
      </w:r>
      <w:r>
        <w:t xml:space="preserve"> The base size for these numbers is also very low (n=16) – use as indicative only. Base definition: unconnected renters who consider fixed internet services to be important but did not try to get connected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279D29" w14:textId="779BA02A" w:rsidR="002A5291" w:rsidRPr="00810376" w:rsidRDefault="002A5291" w:rsidP="00A95A0F">
    <w:pPr>
      <w:pStyle w:val="Header"/>
      <w:tabs>
        <w:tab w:val="clear" w:pos="9026"/>
        <w:tab w:val="right" w:pos="9356"/>
      </w:tabs>
      <w:spacing w:after="240"/>
      <w:ind w:left="-1134" w:right="-852"/>
    </w:pPr>
    <w:r>
      <w:rPr>
        <w:noProof/>
      </w:rPr>
      <w:drawing>
        <wp:inline distT="0" distB="0" distL="0" distR="0" wp14:anchorId="2150335F" wp14:editId="1CCF91D0">
          <wp:extent cx="1987550" cy="2762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ogo colour.jpg"/>
                  <pic:cNvPicPr/>
                </pic:nvPicPr>
                <pic:blipFill rotWithShape="1">
                  <a:blip r:embed="rId1"/>
                  <a:srcRect t="30028" b="31811"/>
                  <a:stretch/>
                </pic:blipFill>
                <pic:spPr bwMode="auto">
                  <a:xfrm>
                    <a:off x="0" y="0"/>
                    <a:ext cx="2089663" cy="290416"/>
                  </a:xfrm>
                  <a:prstGeom prst="rect">
                    <a:avLst/>
                  </a:prstGeom>
                  <a:ln>
                    <a:noFill/>
                  </a:ln>
                  <a:extLst>
                    <a:ext uri="{53640926-AAD7-44D8-BBD7-CCE9431645EC}">
                      <a14:shadowObscured xmlns:a14="http://schemas.microsoft.com/office/drawing/2010/main"/>
                    </a:ext>
                  </a:extLst>
                </pic:spPr>
              </pic:pic>
            </a:graphicData>
          </a:graphic>
        </wp:inline>
      </w:drawing>
    </w:r>
    <w:r>
      <w:tab/>
    </w:r>
    <w:r>
      <w:tab/>
    </w:r>
    <w:r>
      <w:rPr>
        <w:noProof/>
      </w:rPr>
      <w:drawing>
        <wp:inline distT="0" distB="0" distL="0" distR="0" wp14:anchorId="6219AB48" wp14:editId="0DCCD761">
          <wp:extent cx="1043940" cy="603535"/>
          <wp:effectExtent l="0" t="0" r="381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CCAN.jpg"/>
                  <pic:cNvPicPr/>
                </pic:nvPicPr>
                <pic:blipFill rotWithShape="1">
                  <a:blip r:embed="rId2"/>
                  <a:srcRect t="-11819"/>
                  <a:stretch/>
                </pic:blipFill>
                <pic:spPr bwMode="auto">
                  <a:xfrm>
                    <a:off x="0" y="0"/>
                    <a:ext cx="1044443" cy="603826"/>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8F90F0" w14:textId="77777777" w:rsidR="002A5291" w:rsidRPr="00E86C52" w:rsidRDefault="002A5291" w:rsidP="00E86C5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1CC6E5" w14:textId="77777777" w:rsidR="002A5291" w:rsidRDefault="002A5291" w:rsidP="00B11E1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FD5EDE"/>
    <w:multiLevelType w:val="hybridMultilevel"/>
    <w:tmpl w:val="88EE8EB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11343905"/>
    <w:multiLevelType w:val="hybridMultilevel"/>
    <w:tmpl w:val="576C36CC"/>
    <w:lvl w:ilvl="0" w:tplc="9B489C30">
      <w:start w:val="1"/>
      <w:numFmt w:val="bullet"/>
      <w:lvlText w:val="o"/>
      <w:lvlJc w:val="left"/>
      <w:pPr>
        <w:ind w:left="720" w:hanging="360"/>
      </w:pPr>
      <w:rPr>
        <w:rFonts w:ascii="Courier New" w:hAnsi="Courier New" w:hint="default"/>
        <w:color w:val="C00000"/>
        <w:u w:color="C0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6340B5C"/>
    <w:multiLevelType w:val="hybridMultilevel"/>
    <w:tmpl w:val="3B28E564"/>
    <w:lvl w:ilvl="0" w:tplc="9B489C30">
      <w:start w:val="1"/>
      <w:numFmt w:val="bullet"/>
      <w:lvlText w:val="o"/>
      <w:lvlJc w:val="left"/>
      <w:pPr>
        <w:ind w:left="1080" w:hanging="360"/>
      </w:pPr>
      <w:rPr>
        <w:rFonts w:ascii="Courier New" w:hAnsi="Courier New" w:hint="default"/>
        <w:color w:val="C00000"/>
        <w:u w:color="C00000"/>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
    <w:nsid w:val="1B937E1F"/>
    <w:multiLevelType w:val="hybridMultilevel"/>
    <w:tmpl w:val="8D0A5DAE"/>
    <w:lvl w:ilvl="0" w:tplc="6D048C10">
      <w:start w:val="1"/>
      <w:numFmt w:val="bullet"/>
      <w:lvlText w:val="o"/>
      <w:lvlJc w:val="left"/>
      <w:pPr>
        <w:tabs>
          <w:tab w:val="num" w:pos="720"/>
        </w:tabs>
        <w:ind w:left="720" w:hanging="360"/>
      </w:pPr>
      <w:rPr>
        <w:rFonts w:ascii="Courier New" w:hAnsi="Courier New" w:hint="default"/>
      </w:rPr>
    </w:lvl>
    <w:lvl w:ilvl="1" w:tplc="E20A2256" w:tentative="1">
      <w:start w:val="1"/>
      <w:numFmt w:val="bullet"/>
      <w:lvlText w:val="o"/>
      <w:lvlJc w:val="left"/>
      <w:pPr>
        <w:tabs>
          <w:tab w:val="num" w:pos="1440"/>
        </w:tabs>
        <w:ind w:left="1440" w:hanging="360"/>
      </w:pPr>
      <w:rPr>
        <w:rFonts w:ascii="Courier New" w:hAnsi="Courier New" w:hint="default"/>
      </w:rPr>
    </w:lvl>
    <w:lvl w:ilvl="2" w:tplc="BCEE8D2A" w:tentative="1">
      <w:start w:val="1"/>
      <w:numFmt w:val="bullet"/>
      <w:lvlText w:val="o"/>
      <w:lvlJc w:val="left"/>
      <w:pPr>
        <w:tabs>
          <w:tab w:val="num" w:pos="2160"/>
        </w:tabs>
        <w:ind w:left="2160" w:hanging="360"/>
      </w:pPr>
      <w:rPr>
        <w:rFonts w:ascii="Courier New" w:hAnsi="Courier New" w:hint="default"/>
      </w:rPr>
    </w:lvl>
    <w:lvl w:ilvl="3" w:tplc="0A22047E" w:tentative="1">
      <w:start w:val="1"/>
      <w:numFmt w:val="bullet"/>
      <w:lvlText w:val="o"/>
      <w:lvlJc w:val="left"/>
      <w:pPr>
        <w:tabs>
          <w:tab w:val="num" w:pos="2880"/>
        </w:tabs>
        <w:ind w:left="2880" w:hanging="360"/>
      </w:pPr>
      <w:rPr>
        <w:rFonts w:ascii="Courier New" w:hAnsi="Courier New" w:hint="default"/>
      </w:rPr>
    </w:lvl>
    <w:lvl w:ilvl="4" w:tplc="B40E323A" w:tentative="1">
      <w:start w:val="1"/>
      <w:numFmt w:val="bullet"/>
      <w:lvlText w:val="o"/>
      <w:lvlJc w:val="left"/>
      <w:pPr>
        <w:tabs>
          <w:tab w:val="num" w:pos="3600"/>
        </w:tabs>
        <w:ind w:left="3600" w:hanging="360"/>
      </w:pPr>
      <w:rPr>
        <w:rFonts w:ascii="Courier New" w:hAnsi="Courier New" w:hint="default"/>
      </w:rPr>
    </w:lvl>
    <w:lvl w:ilvl="5" w:tplc="215E86E4" w:tentative="1">
      <w:start w:val="1"/>
      <w:numFmt w:val="bullet"/>
      <w:lvlText w:val="o"/>
      <w:lvlJc w:val="left"/>
      <w:pPr>
        <w:tabs>
          <w:tab w:val="num" w:pos="4320"/>
        </w:tabs>
        <w:ind w:left="4320" w:hanging="360"/>
      </w:pPr>
      <w:rPr>
        <w:rFonts w:ascii="Courier New" w:hAnsi="Courier New" w:hint="default"/>
      </w:rPr>
    </w:lvl>
    <w:lvl w:ilvl="6" w:tplc="5120A9D8" w:tentative="1">
      <w:start w:val="1"/>
      <w:numFmt w:val="bullet"/>
      <w:lvlText w:val="o"/>
      <w:lvlJc w:val="left"/>
      <w:pPr>
        <w:tabs>
          <w:tab w:val="num" w:pos="5040"/>
        </w:tabs>
        <w:ind w:left="5040" w:hanging="360"/>
      </w:pPr>
      <w:rPr>
        <w:rFonts w:ascii="Courier New" w:hAnsi="Courier New" w:hint="default"/>
      </w:rPr>
    </w:lvl>
    <w:lvl w:ilvl="7" w:tplc="5D4490BC" w:tentative="1">
      <w:start w:val="1"/>
      <w:numFmt w:val="bullet"/>
      <w:lvlText w:val="o"/>
      <w:lvlJc w:val="left"/>
      <w:pPr>
        <w:tabs>
          <w:tab w:val="num" w:pos="5760"/>
        </w:tabs>
        <w:ind w:left="5760" w:hanging="360"/>
      </w:pPr>
      <w:rPr>
        <w:rFonts w:ascii="Courier New" w:hAnsi="Courier New" w:hint="default"/>
      </w:rPr>
    </w:lvl>
    <w:lvl w:ilvl="8" w:tplc="092C3870" w:tentative="1">
      <w:start w:val="1"/>
      <w:numFmt w:val="bullet"/>
      <w:lvlText w:val="o"/>
      <w:lvlJc w:val="left"/>
      <w:pPr>
        <w:tabs>
          <w:tab w:val="num" w:pos="6480"/>
        </w:tabs>
        <w:ind w:left="6480" w:hanging="360"/>
      </w:pPr>
      <w:rPr>
        <w:rFonts w:ascii="Courier New" w:hAnsi="Courier New" w:hint="default"/>
      </w:rPr>
    </w:lvl>
  </w:abstractNum>
  <w:abstractNum w:abstractNumId="4">
    <w:nsid w:val="28190F90"/>
    <w:multiLevelType w:val="hybridMultilevel"/>
    <w:tmpl w:val="5BFA0024"/>
    <w:lvl w:ilvl="0" w:tplc="0C09000B">
      <w:start w:val="1"/>
      <w:numFmt w:val="bullet"/>
      <w:lvlText w:val=""/>
      <w:lvlJc w:val="left"/>
      <w:pPr>
        <w:ind w:left="720" w:hanging="360"/>
      </w:pPr>
      <w:rPr>
        <w:rFonts w:ascii="Wingdings" w:hAnsi="Wingdings" w:hint="default"/>
        <w:color w:val="C00000"/>
        <w:u w:color="C0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2F1E3F59"/>
    <w:multiLevelType w:val="multilevel"/>
    <w:tmpl w:val="08ECACB0"/>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
    <w:nsid w:val="309E6846"/>
    <w:multiLevelType w:val="hybridMultilevel"/>
    <w:tmpl w:val="085C22AC"/>
    <w:lvl w:ilvl="0" w:tplc="9B489C30">
      <w:start w:val="1"/>
      <w:numFmt w:val="bullet"/>
      <w:lvlText w:val="o"/>
      <w:lvlJc w:val="left"/>
      <w:pPr>
        <w:ind w:left="720" w:hanging="360"/>
      </w:pPr>
      <w:rPr>
        <w:rFonts w:ascii="Courier New" w:hAnsi="Courier New" w:hint="default"/>
        <w:color w:val="C00000"/>
        <w:u w:color="C0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397A3891"/>
    <w:multiLevelType w:val="hybridMultilevel"/>
    <w:tmpl w:val="8C8C74E8"/>
    <w:lvl w:ilvl="0" w:tplc="7DE2E484">
      <w:start w:val="1"/>
      <w:numFmt w:val="bullet"/>
      <w:lvlText w:val="o"/>
      <w:lvlJc w:val="left"/>
      <w:pPr>
        <w:tabs>
          <w:tab w:val="num" w:pos="720"/>
        </w:tabs>
        <w:ind w:left="720" w:hanging="360"/>
      </w:pPr>
      <w:rPr>
        <w:rFonts w:ascii="Courier New" w:hAnsi="Courier New" w:hint="default"/>
      </w:rPr>
    </w:lvl>
    <w:lvl w:ilvl="1" w:tplc="4C90C9BE" w:tentative="1">
      <w:start w:val="1"/>
      <w:numFmt w:val="bullet"/>
      <w:lvlText w:val="o"/>
      <w:lvlJc w:val="left"/>
      <w:pPr>
        <w:tabs>
          <w:tab w:val="num" w:pos="1440"/>
        </w:tabs>
        <w:ind w:left="1440" w:hanging="360"/>
      </w:pPr>
      <w:rPr>
        <w:rFonts w:ascii="Courier New" w:hAnsi="Courier New" w:hint="default"/>
      </w:rPr>
    </w:lvl>
    <w:lvl w:ilvl="2" w:tplc="345890F4" w:tentative="1">
      <w:start w:val="1"/>
      <w:numFmt w:val="bullet"/>
      <w:lvlText w:val="o"/>
      <w:lvlJc w:val="left"/>
      <w:pPr>
        <w:tabs>
          <w:tab w:val="num" w:pos="2160"/>
        </w:tabs>
        <w:ind w:left="2160" w:hanging="360"/>
      </w:pPr>
      <w:rPr>
        <w:rFonts w:ascii="Courier New" w:hAnsi="Courier New" w:hint="default"/>
      </w:rPr>
    </w:lvl>
    <w:lvl w:ilvl="3" w:tplc="6BC02730" w:tentative="1">
      <w:start w:val="1"/>
      <w:numFmt w:val="bullet"/>
      <w:lvlText w:val="o"/>
      <w:lvlJc w:val="left"/>
      <w:pPr>
        <w:tabs>
          <w:tab w:val="num" w:pos="2880"/>
        </w:tabs>
        <w:ind w:left="2880" w:hanging="360"/>
      </w:pPr>
      <w:rPr>
        <w:rFonts w:ascii="Courier New" w:hAnsi="Courier New" w:hint="default"/>
      </w:rPr>
    </w:lvl>
    <w:lvl w:ilvl="4" w:tplc="A31295D4" w:tentative="1">
      <w:start w:val="1"/>
      <w:numFmt w:val="bullet"/>
      <w:lvlText w:val="o"/>
      <w:lvlJc w:val="left"/>
      <w:pPr>
        <w:tabs>
          <w:tab w:val="num" w:pos="3600"/>
        </w:tabs>
        <w:ind w:left="3600" w:hanging="360"/>
      </w:pPr>
      <w:rPr>
        <w:rFonts w:ascii="Courier New" w:hAnsi="Courier New" w:hint="default"/>
      </w:rPr>
    </w:lvl>
    <w:lvl w:ilvl="5" w:tplc="8572F3AE" w:tentative="1">
      <w:start w:val="1"/>
      <w:numFmt w:val="bullet"/>
      <w:lvlText w:val="o"/>
      <w:lvlJc w:val="left"/>
      <w:pPr>
        <w:tabs>
          <w:tab w:val="num" w:pos="4320"/>
        </w:tabs>
        <w:ind w:left="4320" w:hanging="360"/>
      </w:pPr>
      <w:rPr>
        <w:rFonts w:ascii="Courier New" w:hAnsi="Courier New" w:hint="default"/>
      </w:rPr>
    </w:lvl>
    <w:lvl w:ilvl="6" w:tplc="E9283480" w:tentative="1">
      <w:start w:val="1"/>
      <w:numFmt w:val="bullet"/>
      <w:lvlText w:val="o"/>
      <w:lvlJc w:val="left"/>
      <w:pPr>
        <w:tabs>
          <w:tab w:val="num" w:pos="5040"/>
        </w:tabs>
        <w:ind w:left="5040" w:hanging="360"/>
      </w:pPr>
      <w:rPr>
        <w:rFonts w:ascii="Courier New" w:hAnsi="Courier New" w:hint="default"/>
      </w:rPr>
    </w:lvl>
    <w:lvl w:ilvl="7" w:tplc="7C6CDC6A" w:tentative="1">
      <w:start w:val="1"/>
      <w:numFmt w:val="bullet"/>
      <w:lvlText w:val="o"/>
      <w:lvlJc w:val="left"/>
      <w:pPr>
        <w:tabs>
          <w:tab w:val="num" w:pos="5760"/>
        </w:tabs>
        <w:ind w:left="5760" w:hanging="360"/>
      </w:pPr>
      <w:rPr>
        <w:rFonts w:ascii="Courier New" w:hAnsi="Courier New" w:hint="default"/>
      </w:rPr>
    </w:lvl>
    <w:lvl w:ilvl="8" w:tplc="5EE87D92" w:tentative="1">
      <w:start w:val="1"/>
      <w:numFmt w:val="bullet"/>
      <w:lvlText w:val="o"/>
      <w:lvlJc w:val="left"/>
      <w:pPr>
        <w:tabs>
          <w:tab w:val="num" w:pos="6480"/>
        </w:tabs>
        <w:ind w:left="6480" w:hanging="360"/>
      </w:pPr>
      <w:rPr>
        <w:rFonts w:ascii="Courier New" w:hAnsi="Courier New" w:hint="default"/>
      </w:rPr>
    </w:lvl>
  </w:abstractNum>
  <w:abstractNum w:abstractNumId="8">
    <w:nsid w:val="3EEE79CA"/>
    <w:multiLevelType w:val="multilevel"/>
    <w:tmpl w:val="205E075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9">
    <w:nsid w:val="3FE03EDB"/>
    <w:multiLevelType w:val="hybridMultilevel"/>
    <w:tmpl w:val="85720BAA"/>
    <w:lvl w:ilvl="0" w:tplc="8F0AF436">
      <w:start w:val="20"/>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
    <w:nsid w:val="41F938B8"/>
    <w:multiLevelType w:val="hybridMultilevel"/>
    <w:tmpl w:val="1ADCAFD8"/>
    <w:lvl w:ilvl="0" w:tplc="9B489C30">
      <w:start w:val="1"/>
      <w:numFmt w:val="bullet"/>
      <w:lvlText w:val="o"/>
      <w:lvlJc w:val="left"/>
      <w:pPr>
        <w:ind w:left="720" w:hanging="360"/>
      </w:pPr>
      <w:rPr>
        <w:rFonts w:ascii="Courier New" w:hAnsi="Courier New" w:hint="default"/>
        <w:color w:val="C00000"/>
        <w:u w:color="C0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43C34C2D"/>
    <w:multiLevelType w:val="multilevel"/>
    <w:tmpl w:val="59C6867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2">
    <w:nsid w:val="47C932F9"/>
    <w:multiLevelType w:val="hybridMultilevel"/>
    <w:tmpl w:val="7AB019E0"/>
    <w:lvl w:ilvl="0" w:tplc="9B489C30">
      <w:start w:val="1"/>
      <w:numFmt w:val="bullet"/>
      <w:lvlText w:val="o"/>
      <w:lvlJc w:val="left"/>
      <w:pPr>
        <w:ind w:left="720" w:hanging="360"/>
      </w:pPr>
      <w:rPr>
        <w:rFonts w:ascii="Courier New" w:hAnsi="Courier New" w:hint="default"/>
        <w:color w:val="C00000"/>
        <w:u w:color="C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4BDC081C"/>
    <w:multiLevelType w:val="hybridMultilevel"/>
    <w:tmpl w:val="B7EC72A0"/>
    <w:lvl w:ilvl="0" w:tplc="FDC07D30">
      <w:start w:val="1"/>
      <w:numFmt w:val="bullet"/>
      <w:lvlText w:val="o"/>
      <w:lvlJc w:val="left"/>
      <w:pPr>
        <w:tabs>
          <w:tab w:val="num" w:pos="720"/>
        </w:tabs>
        <w:ind w:left="720" w:hanging="360"/>
      </w:pPr>
      <w:rPr>
        <w:rFonts w:ascii="Courier New" w:hAnsi="Courier New" w:hint="default"/>
      </w:rPr>
    </w:lvl>
    <w:lvl w:ilvl="1" w:tplc="256E715E" w:tentative="1">
      <w:start w:val="1"/>
      <w:numFmt w:val="bullet"/>
      <w:lvlText w:val="o"/>
      <w:lvlJc w:val="left"/>
      <w:pPr>
        <w:tabs>
          <w:tab w:val="num" w:pos="1440"/>
        </w:tabs>
        <w:ind w:left="1440" w:hanging="360"/>
      </w:pPr>
      <w:rPr>
        <w:rFonts w:ascii="Courier New" w:hAnsi="Courier New" w:hint="default"/>
      </w:rPr>
    </w:lvl>
    <w:lvl w:ilvl="2" w:tplc="B43E5AC0" w:tentative="1">
      <w:start w:val="1"/>
      <w:numFmt w:val="bullet"/>
      <w:lvlText w:val="o"/>
      <w:lvlJc w:val="left"/>
      <w:pPr>
        <w:tabs>
          <w:tab w:val="num" w:pos="2160"/>
        </w:tabs>
        <w:ind w:left="2160" w:hanging="360"/>
      </w:pPr>
      <w:rPr>
        <w:rFonts w:ascii="Courier New" w:hAnsi="Courier New" w:hint="default"/>
      </w:rPr>
    </w:lvl>
    <w:lvl w:ilvl="3" w:tplc="FD7C0C2A" w:tentative="1">
      <w:start w:val="1"/>
      <w:numFmt w:val="bullet"/>
      <w:lvlText w:val="o"/>
      <w:lvlJc w:val="left"/>
      <w:pPr>
        <w:tabs>
          <w:tab w:val="num" w:pos="2880"/>
        </w:tabs>
        <w:ind w:left="2880" w:hanging="360"/>
      </w:pPr>
      <w:rPr>
        <w:rFonts w:ascii="Courier New" w:hAnsi="Courier New" w:hint="default"/>
      </w:rPr>
    </w:lvl>
    <w:lvl w:ilvl="4" w:tplc="E228C6DC" w:tentative="1">
      <w:start w:val="1"/>
      <w:numFmt w:val="bullet"/>
      <w:lvlText w:val="o"/>
      <w:lvlJc w:val="left"/>
      <w:pPr>
        <w:tabs>
          <w:tab w:val="num" w:pos="3600"/>
        </w:tabs>
        <w:ind w:left="3600" w:hanging="360"/>
      </w:pPr>
      <w:rPr>
        <w:rFonts w:ascii="Courier New" w:hAnsi="Courier New" w:hint="default"/>
      </w:rPr>
    </w:lvl>
    <w:lvl w:ilvl="5" w:tplc="7406869E" w:tentative="1">
      <w:start w:val="1"/>
      <w:numFmt w:val="bullet"/>
      <w:lvlText w:val="o"/>
      <w:lvlJc w:val="left"/>
      <w:pPr>
        <w:tabs>
          <w:tab w:val="num" w:pos="4320"/>
        </w:tabs>
        <w:ind w:left="4320" w:hanging="360"/>
      </w:pPr>
      <w:rPr>
        <w:rFonts w:ascii="Courier New" w:hAnsi="Courier New" w:hint="default"/>
      </w:rPr>
    </w:lvl>
    <w:lvl w:ilvl="6" w:tplc="D806E22E" w:tentative="1">
      <w:start w:val="1"/>
      <w:numFmt w:val="bullet"/>
      <w:lvlText w:val="o"/>
      <w:lvlJc w:val="left"/>
      <w:pPr>
        <w:tabs>
          <w:tab w:val="num" w:pos="5040"/>
        </w:tabs>
        <w:ind w:left="5040" w:hanging="360"/>
      </w:pPr>
      <w:rPr>
        <w:rFonts w:ascii="Courier New" w:hAnsi="Courier New" w:hint="default"/>
      </w:rPr>
    </w:lvl>
    <w:lvl w:ilvl="7" w:tplc="ABC64708" w:tentative="1">
      <w:start w:val="1"/>
      <w:numFmt w:val="bullet"/>
      <w:lvlText w:val="o"/>
      <w:lvlJc w:val="left"/>
      <w:pPr>
        <w:tabs>
          <w:tab w:val="num" w:pos="5760"/>
        </w:tabs>
        <w:ind w:left="5760" w:hanging="360"/>
      </w:pPr>
      <w:rPr>
        <w:rFonts w:ascii="Courier New" w:hAnsi="Courier New" w:hint="default"/>
      </w:rPr>
    </w:lvl>
    <w:lvl w:ilvl="8" w:tplc="4B9E556A" w:tentative="1">
      <w:start w:val="1"/>
      <w:numFmt w:val="bullet"/>
      <w:lvlText w:val="o"/>
      <w:lvlJc w:val="left"/>
      <w:pPr>
        <w:tabs>
          <w:tab w:val="num" w:pos="6480"/>
        </w:tabs>
        <w:ind w:left="6480" w:hanging="360"/>
      </w:pPr>
      <w:rPr>
        <w:rFonts w:ascii="Courier New" w:hAnsi="Courier New" w:hint="default"/>
      </w:rPr>
    </w:lvl>
  </w:abstractNum>
  <w:abstractNum w:abstractNumId="14">
    <w:nsid w:val="5CBC5A6A"/>
    <w:multiLevelType w:val="multilevel"/>
    <w:tmpl w:val="2DFEECF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5">
    <w:nsid w:val="5E547427"/>
    <w:multiLevelType w:val="hybridMultilevel"/>
    <w:tmpl w:val="BA804D2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64282C40"/>
    <w:multiLevelType w:val="multilevel"/>
    <w:tmpl w:val="54861DAC"/>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7">
    <w:nsid w:val="665805E3"/>
    <w:multiLevelType w:val="hybridMultilevel"/>
    <w:tmpl w:val="B4BCFDD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679A5DD0"/>
    <w:multiLevelType w:val="hybridMultilevel"/>
    <w:tmpl w:val="8AFC5122"/>
    <w:lvl w:ilvl="0" w:tplc="910E3D1E">
      <w:numFmt w:val="bullet"/>
      <w:lvlText w:val="-"/>
      <w:lvlJc w:val="left"/>
      <w:pPr>
        <w:ind w:left="720" w:hanging="360"/>
      </w:pPr>
      <w:rPr>
        <w:rFonts w:ascii="Franklin Gothic Book" w:eastAsia="Times New Roman" w:hAnsi="Franklin Gothic Book" w:cs="Times New Roman" w:hint="default"/>
      </w:rPr>
    </w:lvl>
    <w:lvl w:ilvl="1" w:tplc="0C090003">
      <w:start w:val="1"/>
      <w:numFmt w:val="bullet"/>
      <w:lvlText w:val="o"/>
      <w:lvlJc w:val="left"/>
      <w:pPr>
        <w:ind w:left="1353"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68AC6364"/>
    <w:multiLevelType w:val="hybridMultilevel"/>
    <w:tmpl w:val="6776AD3A"/>
    <w:lvl w:ilvl="0" w:tplc="1A241760">
      <w:start w:val="1"/>
      <w:numFmt w:val="bullet"/>
      <w:lvlText w:val="o"/>
      <w:lvlJc w:val="left"/>
      <w:pPr>
        <w:tabs>
          <w:tab w:val="num" w:pos="720"/>
        </w:tabs>
        <w:ind w:left="720" w:hanging="360"/>
      </w:pPr>
      <w:rPr>
        <w:rFonts w:ascii="Courier New" w:hAnsi="Courier New" w:hint="default"/>
      </w:rPr>
    </w:lvl>
    <w:lvl w:ilvl="1" w:tplc="030C344E" w:tentative="1">
      <w:start w:val="1"/>
      <w:numFmt w:val="bullet"/>
      <w:lvlText w:val="o"/>
      <w:lvlJc w:val="left"/>
      <w:pPr>
        <w:tabs>
          <w:tab w:val="num" w:pos="1440"/>
        </w:tabs>
        <w:ind w:left="1440" w:hanging="360"/>
      </w:pPr>
      <w:rPr>
        <w:rFonts w:ascii="Courier New" w:hAnsi="Courier New" w:hint="default"/>
      </w:rPr>
    </w:lvl>
    <w:lvl w:ilvl="2" w:tplc="FF4A4882" w:tentative="1">
      <w:start w:val="1"/>
      <w:numFmt w:val="bullet"/>
      <w:lvlText w:val="o"/>
      <w:lvlJc w:val="left"/>
      <w:pPr>
        <w:tabs>
          <w:tab w:val="num" w:pos="2160"/>
        </w:tabs>
        <w:ind w:left="2160" w:hanging="360"/>
      </w:pPr>
      <w:rPr>
        <w:rFonts w:ascii="Courier New" w:hAnsi="Courier New" w:hint="default"/>
      </w:rPr>
    </w:lvl>
    <w:lvl w:ilvl="3" w:tplc="34169684" w:tentative="1">
      <w:start w:val="1"/>
      <w:numFmt w:val="bullet"/>
      <w:lvlText w:val="o"/>
      <w:lvlJc w:val="left"/>
      <w:pPr>
        <w:tabs>
          <w:tab w:val="num" w:pos="2880"/>
        </w:tabs>
        <w:ind w:left="2880" w:hanging="360"/>
      </w:pPr>
      <w:rPr>
        <w:rFonts w:ascii="Courier New" w:hAnsi="Courier New" w:hint="default"/>
      </w:rPr>
    </w:lvl>
    <w:lvl w:ilvl="4" w:tplc="ACD630E4" w:tentative="1">
      <w:start w:val="1"/>
      <w:numFmt w:val="bullet"/>
      <w:lvlText w:val="o"/>
      <w:lvlJc w:val="left"/>
      <w:pPr>
        <w:tabs>
          <w:tab w:val="num" w:pos="3600"/>
        </w:tabs>
        <w:ind w:left="3600" w:hanging="360"/>
      </w:pPr>
      <w:rPr>
        <w:rFonts w:ascii="Courier New" w:hAnsi="Courier New" w:hint="default"/>
      </w:rPr>
    </w:lvl>
    <w:lvl w:ilvl="5" w:tplc="0DEC5A1E" w:tentative="1">
      <w:start w:val="1"/>
      <w:numFmt w:val="bullet"/>
      <w:lvlText w:val="o"/>
      <w:lvlJc w:val="left"/>
      <w:pPr>
        <w:tabs>
          <w:tab w:val="num" w:pos="4320"/>
        </w:tabs>
        <w:ind w:left="4320" w:hanging="360"/>
      </w:pPr>
      <w:rPr>
        <w:rFonts w:ascii="Courier New" w:hAnsi="Courier New" w:hint="default"/>
      </w:rPr>
    </w:lvl>
    <w:lvl w:ilvl="6" w:tplc="B14E7680" w:tentative="1">
      <w:start w:val="1"/>
      <w:numFmt w:val="bullet"/>
      <w:lvlText w:val="o"/>
      <w:lvlJc w:val="left"/>
      <w:pPr>
        <w:tabs>
          <w:tab w:val="num" w:pos="5040"/>
        </w:tabs>
        <w:ind w:left="5040" w:hanging="360"/>
      </w:pPr>
      <w:rPr>
        <w:rFonts w:ascii="Courier New" w:hAnsi="Courier New" w:hint="default"/>
      </w:rPr>
    </w:lvl>
    <w:lvl w:ilvl="7" w:tplc="AEFA37C6" w:tentative="1">
      <w:start w:val="1"/>
      <w:numFmt w:val="bullet"/>
      <w:lvlText w:val="o"/>
      <w:lvlJc w:val="left"/>
      <w:pPr>
        <w:tabs>
          <w:tab w:val="num" w:pos="5760"/>
        </w:tabs>
        <w:ind w:left="5760" w:hanging="360"/>
      </w:pPr>
      <w:rPr>
        <w:rFonts w:ascii="Courier New" w:hAnsi="Courier New" w:hint="default"/>
      </w:rPr>
    </w:lvl>
    <w:lvl w:ilvl="8" w:tplc="12803B4E" w:tentative="1">
      <w:start w:val="1"/>
      <w:numFmt w:val="bullet"/>
      <w:lvlText w:val="o"/>
      <w:lvlJc w:val="left"/>
      <w:pPr>
        <w:tabs>
          <w:tab w:val="num" w:pos="6480"/>
        </w:tabs>
        <w:ind w:left="6480" w:hanging="360"/>
      </w:pPr>
      <w:rPr>
        <w:rFonts w:ascii="Courier New" w:hAnsi="Courier New" w:hint="default"/>
      </w:rPr>
    </w:lvl>
  </w:abstractNum>
  <w:abstractNum w:abstractNumId="20">
    <w:nsid w:val="75091C63"/>
    <w:multiLevelType w:val="multilevel"/>
    <w:tmpl w:val="84983E8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1">
    <w:nsid w:val="7B0D6269"/>
    <w:multiLevelType w:val="hybridMultilevel"/>
    <w:tmpl w:val="52DC1446"/>
    <w:lvl w:ilvl="0" w:tplc="9B489C30">
      <w:start w:val="1"/>
      <w:numFmt w:val="bullet"/>
      <w:lvlText w:val="o"/>
      <w:lvlJc w:val="left"/>
      <w:pPr>
        <w:ind w:left="720" w:hanging="360"/>
      </w:pPr>
      <w:rPr>
        <w:rFonts w:ascii="Courier New" w:hAnsi="Courier New" w:hint="default"/>
        <w:color w:val="C00000"/>
        <w:u w:color="C0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7E7225EB"/>
    <w:multiLevelType w:val="hybridMultilevel"/>
    <w:tmpl w:val="0016B28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8"/>
  </w:num>
  <w:num w:numId="2">
    <w:abstractNumId w:val="20"/>
  </w:num>
  <w:num w:numId="3">
    <w:abstractNumId w:val="16"/>
  </w:num>
  <w:num w:numId="4">
    <w:abstractNumId w:val="11"/>
  </w:num>
  <w:num w:numId="5">
    <w:abstractNumId w:val="5"/>
  </w:num>
  <w:num w:numId="6">
    <w:abstractNumId w:val="14"/>
  </w:num>
  <w:num w:numId="7">
    <w:abstractNumId w:val="15"/>
  </w:num>
  <w:num w:numId="8">
    <w:abstractNumId w:val="0"/>
  </w:num>
  <w:num w:numId="9">
    <w:abstractNumId w:val="1"/>
  </w:num>
  <w:num w:numId="10">
    <w:abstractNumId w:val="18"/>
  </w:num>
  <w:num w:numId="11">
    <w:abstractNumId w:val="17"/>
  </w:num>
  <w:num w:numId="12">
    <w:abstractNumId w:val="22"/>
  </w:num>
  <w:num w:numId="13">
    <w:abstractNumId w:val="12"/>
  </w:num>
  <w:num w:numId="14">
    <w:abstractNumId w:val="2"/>
  </w:num>
  <w:num w:numId="15">
    <w:abstractNumId w:val="10"/>
  </w:num>
  <w:num w:numId="16">
    <w:abstractNumId w:val="21"/>
  </w:num>
  <w:num w:numId="17">
    <w:abstractNumId w:val="6"/>
  </w:num>
  <w:num w:numId="18">
    <w:abstractNumId w:val="4"/>
  </w:num>
  <w:num w:numId="19">
    <w:abstractNumId w:val="9"/>
  </w:num>
  <w:num w:numId="20">
    <w:abstractNumId w:val="19"/>
  </w:num>
  <w:num w:numId="21">
    <w:abstractNumId w:val="7"/>
  </w:num>
  <w:num w:numId="22">
    <w:abstractNumId w:val="13"/>
  </w:num>
  <w:num w:numId="2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SpellingErrors/>
  <w:hideGrammaticalErrors/>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0"/>
  <w:defaultTabStop w:val="720"/>
  <w:characterSpacingControl w:val="doNotCompress"/>
  <w:hdrShapeDefaults>
    <o:shapedefaults v:ext="edit" spidmax="10241">
      <o:colormru v:ext="edit" colors="#acd5e2,#59636d,#bbd128,#c3d426,#c7d739,#ccda38,maroon"/>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howStaticGuides" w:val="1"/>
  </w:docVars>
  <w:rsids>
    <w:rsidRoot w:val="00BE6DBC"/>
    <w:rsid w:val="00000FE8"/>
    <w:rsid w:val="000045FB"/>
    <w:rsid w:val="0000481A"/>
    <w:rsid w:val="000060E8"/>
    <w:rsid w:val="00013569"/>
    <w:rsid w:val="00016CD4"/>
    <w:rsid w:val="00017F71"/>
    <w:rsid w:val="00020388"/>
    <w:rsid w:val="000229E0"/>
    <w:rsid w:val="00022D21"/>
    <w:rsid w:val="00036EEE"/>
    <w:rsid w:val="00042B8C"/>
    <w:rsid w:val="0004483D"/>
    <w:rsid w:val="00044C80"/>
    <w:rsid w:val="000455F9"/>
    <w:rsid w:val="000457AF"/>
    <w:rsid w:val="00045D71"/>
    <w:rsid w:val="00055338"/>
    <w:rsid w:val="00057947"/>
    <w:rsid w:val="00065E7C"/>
    <w:rsid w:val="00065F66"/>
    <w:rsid w:val="00070CA3"/>
    <w:rsid w:val="00073E35"/>
    <w:rsid w:val="00080406"/>
    <w:rsid w:val="00082B63"/>
    <w:rsid w:val="000841B7"/>
    <w:rsid w:val="000845F4"/>
    <w:rsid w:val="00085A5F"/>
    <w:rsid w:val="0008629C"/>
    <w:rsid w:val="00094194"/>
    <w:rsid w:val="00095F5C"/>
    <w:rsid w:val="000A4FA3"/>
    <w:rsid w:val="000A57F2"/>
    <w:rsid w:val="000B097C"/>
    <w:rsid w:val="000B20CA"/>
    <w:rsid w:val="000B36E0"/>
    <w:rsid w:val="000B4A93"/>
    <w:rsid w:val="000C1132"/>
    <w:rsid w:val="000C3845"/>
    <w:rsid w:val="000C4362"/>
    <w:rsid w:val="000C5967"/>
    <w:rsid w:val="000D2992"/>
    <w:rsid w:val="000D33C7"/>
    <w:rsid w:val="000D518B"/>
    <w:rsid w:val="000D71BF"/>
    <w:rsid w:val="000D73D1"/>
    <w:rsid w:val="000E07DC"/>
    <w:rsid w:val="000E0FD3"/>
    <w:rsid w:val="000E25DB"/>
    <w:rsid w:val="000E4C0D"/>
    <w:rsid w:val="000E728D"/>
    <w:rsid w:val="000F687C"/>
    <w:rsid w:val="00110E45"/>
    <w:rsid w:val="00130C6E"/>
    <w:rsid w:val="00141F69"/>
    <w:rsid w:val="00143410"/>
    <w:rsid w:val="00144463"/>
    <w:rsid w:val="00144E2B"/>
    <w:rsid w:val="00146963"/>
    <w:rsid w:val="001571DC"/>
    <w:rsid w:val="001572D1"/>
    <w:rsid w:val="00163845"/>
    <w:rsid w:val="00164709"/>
    <w:rsid w:val="00170906"/>
    <w:rsid w:val="00174E5A"/>
    <w:rsid w:val="001832A2"/>
    <w:rsid w:val="001835DC"/>
    <w:rsid w:val="00185E4C"/>
    <w:rsid w:val="001A070E"/>
    <w:rsid w:val="001A4E2F"/>
    <w:rsid w:val="001A5AC0"/>
    <w:rsid w:val="001B57DE"/>
    <w:rsid w:val="001B797C"/>
    <w:rsid w:val="001B7D31"/>
    <w:rsid w:val="001C359E"/>
    <w:rsid w:val="001C4595"/>
    <w:rsid w:val="001C51D1"/>
    <w:rsid w:val="001C56D2"/>
    <w:rsid w:val="001C6D48"/>
    <w:rsid w:val="001C7FFA"/>
    <w:rsid w:val="001D11E2"/>
    <w:rsid w:val="001D1AD5"/>
    <w:rsid w:val="001D3E71"/>
    <w:rsid w:val="001D574C"/>
    <w:rsid w:val="001D5D5B"/>
    <w:rsid w:val="001D6AA5"/>
    <w:rsid w:val="001E0749"/>
    <w:rsid w:val="001E20F5"/>
    <w:rsid w:val="001E5F54"/>
    <w:rsid w:val="001E781C"/>
    <w:rsid w:val="001F38FB"/>
    <w:rsid w:val="001F3DA9"/>
    <w:rsid w:val="001F45AD"/>
    <w:rsid w:val="001F5E47"/>
    <w:rsid w:val="00200BA5"/>
    <w:rsid w:val="00211B93"/>
    <w:rsid w:val="00213D04"/>
    <w:rsid w:val="0021473D"/>
    <w:rsid w:val="00215B35"/>
    <w:rsid w:val="00226F40"/>
    <w:rsid w:val="00237101"/>
    <w:rsid w:val="00240AA7"/>
    <w:rsid w:val="00242B75"/>
    <w:rsid w:val="002447EB"/>
    <w:rsid w:val="00254EFB"/>
    <w:rsid w:val="00263309"/>
    <w:rsid w:val="00263717"/>
    <w:rsid w:val="002644B7"/>
    <w:rsid w:val="00264E4B"/>
    <w:rsid w:val="002663BD"/>
    <w:rsid w:val="00270F2B"/>
    <w:rsid w:val="002825B5"/>
    <w:rsid w:val="00285BAE"/>
    <w:rsid w:val="00291809"/>
    <w:rsid w:val="00295A76"/>
    <w:rsid w:val="002A14BD"/>
    <w:rsid w:val="002A1B73"/>
    <w:rsid w:val="002A1BE2"/>
    <w:rsid w:val="002A3BE8"/>
    <w:rsid w:val="002A5291"/>
    <w:rsid w:val="002B2463"/>
    <w:rsid w:val="002B37CF"/>
    <w:rsid w:val="002C161E"/>
    <w:rsid w:val="002D077A"/>
    <w:rsid w:val="002E3303"/>
    <w:rsid w:val="002E57CF"/>
    <w:rsid w:val="002F0A5F"/>
    <w:rsid w:val="002F1799"/>
    <w:rsid w:val="002F570D"/>
    <w:rsid w:val="002F5F01"/>
    <w:rsid w:val="002F5F46"/>
    <w:rsid w:val="002F78B8"/>
    <w:rsid w:val="003005FD"/>
    <w:rsid w:val="003050A9"/>
    <w:rsid w:val="00305B0E"/>
    <w:rsid w:val="00306A88"/>
    <w:rsid w:val="003118D9"/>
    <w:rsid w:val="00317444"/>
    <w:rsid w:val="003233B3"/>
    <w:rsid w:val="00323B0D"/>
    <w:rsid w:val="00325F72"/>
    <w:rsid w:val="00330A57"/>
    <w:rsid w:val="00333372"/>
    <w:rsid w:val="003345DB"/>
    <w:rsid w:val="00334E37"/>
    <w:rsid w:val="00335C8E"/>
    <w:rsid w:val="00337C86"/>
    <w:rsid w:val="00340DED"/>
    <w:rsid w:val="0034185B"/>
    <w:rsid w:val="00344A18"/>
    <w:rsid w:val="0035728D"/>
    <w:rsid w:val="00361411"/>
    <w:rsid w:val="00363A5F"/>
    <w:rsid w:val="003653A6"/>
    <w:rsid w:val="003660CA"/>
    <w:rsid w:val="00367A62"/>
    <w:rsid w:val="0037216D"/>
    <w:rsid w:val="00372C16"/>
    <w:rsid w:val="00376B61"/>
    <w:rsid w:val="00380D76"/>
    <w:rsid w:val="00384985"/>
    <w:rsid w:val="00385792"/>
    <w:rsid w:val="00385B18"/>
    <w:rsid w:val="0039026C"/>
    <w:rsid w:val="00390408"/>
    <w:rsid w:val="003A2183"/>
    <w:rsid w:val="003B5B13"/>
    <w:rsid w:val="003C173A"/>
    <w:rsid w:val="003C393A"/>
    <w:rsid w:val="003C5D78"/>
    <w:rsid w:val="003D041B"/>
    <w:rsid w:val="003D1BB1"/>
    <w:rsid w:val="003D3BFA"/>
    <w:rsid w:val="003D6A67"/>
    <w:rsid w:val="003E46D0"/>
    <w:rsid w:val="003E526D"/>
    <w:rsid w:val="003E6AAF"/>
    <w:rsid w:val="003E7905"/>
    <w:rsid w:val="003F01BC"/>
    <w:rsid w:val="003F0970"/>
    <w:rsid w:val="003F37A3"/>
    <w:rsid w:val="00404643"/>
    <w:rsid w:val="00405392"/>
    <w:rsid w:val="0041200D"/>
    <w:rsid w:val="0041593B"/>
    <w:rsid w:val="00417241"/>
    <w:rsid w:val="00424D66"/>
    <w:rsid w:val="00427DA4"/>
    <w:rsid w:val="00432002"/>
    <w:rsid w:val="004350B2"/>
    <w:rsid w:val="00435A18"/>
    <w:rsid w:val="00447787"/>
    <w:rsid w:val="00453D00"/>
    <w:rsid w:val="00455504"/>
    <w:rsid w:val="00460925"/>
    <w:rsid w:val="00461DE8"/>
    <w:rsid w:val="00461FB0"/>
    <w:rsid w:val="00485B86"/>
    <w:rsid w:val="00485DFF"/>
    <w:rsid w:val="0049126F"/>
    <w:rsid w:val="004938F8"/>
    <w:rsid w:val="00493AD6"/>
    <w:rsid w:val="0049487E"/>
    <w:rsid w:val="00497F7A"/>
    <w:rsid w:val="004C75FF"/>
    <w:rsid w:val="004D127E"/>
    <w:rsid w:val="004D18C7"/>
    <w:rsid w:val="004D4AF6"/>
    <w:rsid w:val="004D5C34"/>
    <w:rsid w:val="004D5C85"/>
    <w:rsid w:val="004E0B8D"/>
    <w:rsid w:val="004E54D0"/>
    <w:rsid w:val="004E60DD"/>
    <w:rsid w:val="004E682E"/>
    <w:rsid w:val="0050597C"/>
    <w:rsid w:val="00506603"/>
    <w:rsid w:val="005113DF"/>
    <w:rsid w:val="00511785"/>
    <w:rsid w:val="00515D73"/>
    <w:rsid w:val="0052728B"/>
    <w:rsid w:val="00531053"/>
    <w:rsid w:val="00534689"/>
    <w:rsid w:val="005356A2"/>
    <w:rsid w:val="00536ED7"/>
    <w:rsid w:val="00540D66"/>
    <w:rsid w:val="00546364"/>
    <w:rsid w:val="00554DBC"/>
    <w:rsid w:val="00555D9E"/>
    <w:rsid w:val="00560CC4"/>
    <w:rsid w:val="00561B65"/>
    <w:rsid w:val="00562E6C"/>
    <w:rsid w:val="00563DC2"/>
    <w:rsid w:val="00565B94"/>
    <w:rsid w:val="00565DD8"/>
    <w:rsid w:val="00574BD7"/>
    <w:rsid w:val="00577943"/>
    <w:rsid w:val="00582FA8"/>
    <w:rsid w:val="0058638A"/>
    <w:rsid w:val="00586D3A"/>
    <w:rsid w:val="00592D11"/>
    <w:rsid w:val="00594C4D"/>
    <w:rsid w:val="005950FE"/>
    <w:rsid w:val="005963B0"/>
    <w:rsid w:val="005965ED"/>
    <w:rsid w:val="005A04E9"/>
    <w:rsid w:val="005A2DD8"/>
    <w:rsid w:val="005A5FFA"/>
    <w:rsid w:val="005B39AF"/>
    <w:rsid w:val="005B40B1"/>
    <w:rsid w:val="005C286A"/>
    <w:rsid w:val="005C4510"/>
    <w:rsid w:val="005C75F8"/>
    <w:rsid w:val="005D0870"/>
    <w:rsid w:val="005D6153"/>
    <w:rsid w:val="005E2C75"/>
    <w:rsid w:val="005E34D3"/>
    <w:rsid w:val="005F0DA4"/>
    <w:rsid w:val="005F4479"/>
    <w:rsid w:val="005F5487"/>
    <w:rsid w:val="005F5B9A"/>
    <w:rsid w:val="006007A1"/>
    <w:rsid w:val="00605E66"/>
    <w:rsid w:val="00606472"/>
    <w:rsid w:val="006127DF"/>
    <w:rsid w:val="006216EC"/>
    <w:rsid w:val="00626570"/>
    <w:rsid w:val="00632C7E"/>
    <w:rsid w:val="00632F82"/>
    <w:rsid w:val="00642CB3"/>
    <w:rsid w:val="00660750"/>
    <w:rsid w:val="0066346E"/>
    <w:rsid w:val="0067095E"/>
    <w:rsid w:val="00671C09"/>
    <w:rsid w:val="00673310"/>
    <w:rsid w:val="00677700"/>
    <w:rsid w:val="006816DB"/>
    <w:rsid w:val="00682335"/>
    <w:rsid w:val="0068337D"/>
    <w:rsid w:val="00683464"/>
    <w:rsid w:val="00686EFC"/>
    <w:rsid w:val="00692C07"/>
    <w:rsid w:val="006939BA"/>
    <w:rsid w:val="006A0020"/>
    <w:rsid w:val="006A45A0"/>
    <w:rsid w:val="006A64C5"/>
    <w:rsid w:val="006B02F5"/>
    <w:rsid w:val="006B2D46"/>
    <w:rsid w:val="006B2DD7"/>
    <w:rsid w:val="006D49FD"/>
    <w:rsid w:val="006E5075"/>
    <w:rsid w:val="006F676D"/>
    <w:rsid w:val="00704FEC"/>
    <w:rsid w:val="00705C21"/>
    <w:rsid w:val="007073F1"/>
    <w:rsid w:val="007134A3"/>
    <w:rsid w:val="007137E8"/>
    <w:rsid w:val="0071522B"/>
    <w:rsid w:val="00725C7E"/>
    <w:rsid w:val="00730D80"/>
    <w:rsid w:val="007355AE"/>
    <w:rsid w:val="007356D2"/>
    <w:rsid w:val="007360F3"/>
    <w:rsid w:val="0074641B"/>
    <w:rsid w:val="00746ED0"/>
    <w:rsid w:val="00752299"/>
    <w:rsid w:val="00760FE6"/>
    <w:rsid w:val="00764E3A"/>
    <w:rsid w:val="0076526D"/>
    <w:rsid w:val="00765D81"/>
    <w:rsid w:val="00766AEB"/>
    <w:rsid w:val="00767F4F"/>
    <w:rsid w:val="00772212"/>
    <w:rsid w:val="00773F51"/>
    <w:rsid w:val="00776067"/>
    <w:rsid w:val="00776423"/>
    <w:rsid w:val="00777695"/>
    <w:rsid w:val="00777CAF"/>
    <w:rsid w:val="00777EED"/>
    <w:rsid w:val="00781C8F"/>
    <w:rsid w:val="00784DF8"/>
    <w:rsid w:val="007850D6"/>
    <w:rsid w:val="007867B8"/>
    <w:rsid w:val="00786A32"/>
    <w:rsid w:val="00792DAA"/>
    <w:rsid w:val="00794C20"/>
    <w:rsid w:val="00795BB7"/>
    <w:rsid w:val="007A1FC6"/>
    <w:rsid w:val="007A6440"/>
    <w:rsid w:val="007A6449"/>
    <w:rsid w:val="007B57C4"/>
    <w:rsid w:val="007B65F0"/>
    <w:rsid w:val="007B66F8"/>
    <w:rsid w:val="007B7333"/>
    <w:rsid w:val="007C72EB"/>
    <w:rsid w:val="007C7FCE"/>
    <w:rsid w:val="007D79D1"/>
    <w:rsid w:val="007E12B7"/>
    <w:rsid w:val="007E3F66"/>
    <w:rsid w:val="007F6417"/>
    <w:rsid w:val="00801A9A"/>
    <w:rsid w:val="00803B6A"/>
    <w:rsid w:val="00810376"/>
    <w:rsid w:val="00815FBB"/>
    <w:rsid w:val="00816621"/>
    <w:rsid w:val="00820FE2"/>
    <w:rsid w:val="0082504F"/>
    <w:rsid w:val="008337D4"/>
    <w:rsid w:val="008367FD"/>
    <w:rsid w:val="00840E63"/>
    <w:rsid w:val="00844123"/>
    <w:rsid w:val="00853D35"/>
    <w:rsid w:val="00854148"/>
    <w:rsid w:val="00861860"/>
    <w:rsid w:val="00864EB5"/>
    <w:rsid w:val="00866808"/>
    <w:rsid w:val="00867B94"/>
    <w:rsid w:val="00867E06"/>
    <w:rsid w:val="00870C5A"/>
    <w:rsid w:val="00875E75"/>
    <w:rsid w:val="00877AD0"/>
    <w:rsid w:val="0088160A"/>
    <w:rsid w:val="00882ED9"/>
    <w:rsid w:val="00885DC1"/>
    <w:rsid w:val="008900B2"/>
    <w:rsid w:val="00891D9F"/>
    <w:rsid w:val="00894C7E"/>
    <w:rsid w:val="00895F9B"/>
    <w:rsid w:val="008A1EA7"/>
    <w:rsid w:val="008A2008"/>
    <w:rsid w:val="008A213B"/>
    <w:rsid w:val="008A51B4"/>
    <w:rsid w:val="008A76E7"/>
    <w:rsid w:val="008B53FD"/>
    <w:rsid w:val="008C2468"/>
    <w:rsid w:val="008C2DCF"/>
    <w:rsid w:val="008C3BC4"/>
    <w:rsid w:val="008C6AF7"/>
    <w:rsid w:val="008D2AB3"/>
    <w:rsid w:val="008D2F29"/>
    <w:rsid w:val="008D7095"/>
    <w:rsid w:val="008E137B"/>
    <w:rsid w:val="008E2E2B"/>
    <w:rsid w:val="008F1604"/>
    <w:rsid w:val="008F1ED2"/>
    <w:rsid w:val="008F211C"/>
    <w:rsid w:val="00905BA1"/>
    <w:rsid w:val="00906553"/>
    <w:rsid w:val="00922CD1"/>
    <w:rsid w:val="00926A05"/>
    <w:rsid w:val="00926DB5"/>
    <w:rsid w:val="0092792E"/>
    <w:rsid w:val="00930D61"/>
    <w:rsid w:val="00931359"/>
    <w:rsid w:val="00932DB9"/>
    <w:rsid w:val="009337BE"/>
    <w:rsid w:val="00934F50"/>
    <w:rsid w:val="009351F1"/>
    <w:rsid w:val="00941E1E"/>
    <w:rsid w:val="0094592D"/>
    <w:rsid w:val="00947F5C"/>
    <w:rsid w:val="00951E6D"/>
    <w:rsid w:val="009520FF"/>
    <w:rsid w:val="009620AA"/>
    <w:rsid w:val="00974D0E"/>
    <w:rsid w:val="00976352"/>
    <w:rsid w:val="009767EE"/>
    <w:rsid w:val="00977329"/>
    <w:rsid w:val="009775F7"/>
    <w:rsid w:val="0098357C"/>
    <w:rsid w:val="0098640C"/>
    <w:rsid w:val="009A4BD8"/>
    <w:rsid w:val="009B255C"/>
    <w:rsid w:val="009B30E1"/>
    <w:rsid w:val="009B56DE"/>
    <w:rsid w:val="009B6730"/>
    <w:rsid w:val="009C262E"/>
    <w:rsid w:val="009C2700"/>
    <w:rsid w:val="009C31AF"/>
    <w:rsid w:val="009C33C0"/>
    <w:rsid w:val="009C390F"/>
    <w:rsid w:val="009C5808"/>
    <w:rsid w:val="009D34FE"/>
    <w:rsid w:val="009D645F"/>
    <w:rsid w:val="009D6EEA"/>
    <w:rsid w:val="009E1B2F"/>
    <w:rsid w:val="009E1B35"/>
    <w:rsid w:val="009E3FE6"/>
    <w:rsid w:val="009E5BAB"/>
    <w:rsid w:val="009E5C9E"/>
    <w:rsid w:val="009E7E98"/>
    <w:rsid w:val="009F3C9B"/>
    <w:rsid w:val="00A01611"/>
    <w:rsid w:val="00A0450F"/>
    <w:rsid w:val="00A04FD1"/>
    <w:rsid w:val="00A06BE7"/>
    <w:rsid w:val="00A10214"/>
    <w:rsid w:val="00A13915"/>
    <w:rsid w:val="00A15910"/>
    <w:rsid w:val="00A211F9"/>
    <w:rsid w:val="00A25B29"/>
    <w:rsid w:val="00A3378B"/>
    <w:rsid w:val="00A35828"/>
    <w:rsid w:val="00A4398B"/>
    <w:rsid w:val="00A445B8"/>
    <w:rsid w:val="00A46CB2"/>
    <w:rsid w:val="00A47B97"/>
    <w:rsid w:val="00A57FFD"/>
    <w:rsid w:val="00A721AB"/>
    <w:rsid w:val="00A80A81"/>
    <w:rsid w:val="00A826E2"/>
    <w:rsid w:val="00A8364B"/>
    <w:rsid w:val="00A85EA6"/>
    <w:rsid w:val="00A90CA5"/>
    <w:rsid w:val="00A92A33"/>
    <w:rsid w:val="00A937B4"/>
    <w:rsid w:val="00A95A0F"/>
    <w:rsid w:val="00A96A78"/>
    <w:rsid w:val="00AB1272"/>
    <w:rsid w:val="00AB358E"/>
    <w:rsid w:val="00AB6EA3"/>
    <w:rsid w:val="00AC4245"/>
    <w:rsid w:val="00AC5B6C"/>
    <w:rsid w:val="00AD4100"/>
    <w:rsid w:val="00AE3DEF"/>
    <w:rsid w:val="00AE6A81"/>
    <w:rsid w:val="00AF3E68"/>
    <w:rsid w:val="00B01A66"/>
    <w:rsid w:val="00B11E1C"/>
    <w:rsid w:val="00B12A6D"/>
    <w:rsid w:val="00B15444"/>
    <w:rsid w:val="00B15A52"/>
    <w:rsid w:val="00B17AEA"/>
    <w:rsid w:val="00B24926"/>
    <w:rsid w:val="00B270AD"/>
    <w:rsid w:val="00B34B19"/>
    <w:rsid w:val="00B34EB7"/>
    <w:rsid w:val="00B36527"/>
    <w:rsid w:val="00B46F6D"/>
    <w:rsid w:val="00B47DCA"/>
    <w:rsid w:val="00B52758"/>
    <w:rsid w:val="00B705E6"/>
    <w:rsid w:val="00B70718"/>
    <w:rsid w:val="00B7485B"/>
    <w:rsid w:val="00B807B6"/>
    <w:rsid w:val="00B90BF3"/>
    <w:rsid w:val="00B90C0C"/>
    <w:rsid w:val="00B943BF"/>
    <w:rsid w:val="00B960C8"/>
    <w:rsid w:val="00BA3F29"/>
    <w:rsid w:val="00BA7D1E"/>
    <w:rsid w:val="00BB64A1"/>
    <w:rsid w:val="00BC431B"/>
    <w:rsid w:val="00BC4A9C"/>
    <w:rsid w:val="00BC5D5C"/>
    <w:rsid w:val="00BC5EF1"/>
    <w:rsid w:val="00BC71AE"/>
    <w:rsid w:val="00BD6476"/>
    <w:rsid w:val="00BD73E0"/>
    <w:rsid w:val="00BD7B93"/>
    <w:rsid w:val="00BE16C9"/>
    <w:rsid w:val="00BE40F8"/>
    <w:rsid w:val="00BE6DBC"/>
    <w:rsid w:val="00C02F53"/>
    <w:rsid w:val="00C04083"/>
    <w:rsid w:val="00C109BA"/>
    <w:rsid w:val="00C15316"/>
    <w:rsid w:val="00C1550F"/>
    <w:rsid w:val="00C16616"/>
    <w:rsid w:val="00C16A59"/>
    <w:rsid w:val="00C22847"/>
    <w:rsid w:val="00C233C1"/>
    <w:rsid w:val="00C27A82"/>
    <w:rsid w:val="00C324B5"/>
    <w:rsid w:val="00C32B56"/>
    <w:rsid w:val="00C426C5"/>
    <w:rsid w:val="00C53C2B"/>
    <w:rsid w:val="00C54688"/>
    <w:rsid w:val="00C56118"/>
    <w:rsid w:val="00C577FC"/>
    <w:rsid w:val="00C60280"/>
    <w:rsid w:val="00C63088"/>
    <w:rsid w:val="00C71684"/>
    <w:rsid w:val="00C737AD"/>
    <w:rsid w:val="00C7582C"/>
    <w:rsid w:val="00C772F7"/>
    <w:rsid w:val="00C80DA9"/>
    <w:rsid w:val="00C85717"/>
    <w:rsid w:val="00C85F90"/>
    <w:rsid w:val="00C91956"/>
    <w:rsid w:val="00C957A6"/>
    <w:rsid w:val="00C95D16"/>
    <w:rsid w:val="00C9741C"/>
    <w:rsid w:val="00CA4318"/>
    <w:rsid w:val="00CA5CCB"/>
    <w:rsid w:val="00CA7E0E"/>
    <w:rsid w:val="00CB053C"/>
    <w:rsid w:val="00CB095C"/>
    <w:rsid w:val="00CB0BD1"/>
    <w:rsid w:val="00CB3E56"/>
    <w:rsid w:val="00CB68C7"/>
    <w:rsid w:val="00CC19A8"/>
    <w:rsid w:val="00CE0F78"/>
    <w:rsid w:val="00CE7ECB"/>
    <w:rsid w:val="00CF0DA0"/>
    <w:rsid w:val="00CF3FE9"/>
    <w:rsid w:val="00CF5D92"/>
    <w:rsid w:val="00D038AB"/>
    <w:rsid w:val="00D06E6C"/>
    <w:rsid w:val="00D10ECA"/>
    <w:rsid w:val="00D13587"/>
    <w:rsid w:val="00D16E64"/>
    <w:rsid w:val="00D1793E"/>
    <w:rsid w:val="00D17BFE"/>
    <w:rsid w:val="00D229CA"/>
    <w:rsid w:val="00D23E1C"/>
    <w:rsid w:val="00D242C5"/>
    <w:rsid w:val="00D32F3F"/>
    <w:rsid w:val="00D339EE"/>
    <w:rsid w:val="00D34807"/>
    <w:rsid w:val="00D40AAB"/>
    <w:rsid w:val="00D40CC4"/>
    <w:rsid w:val="00D4102C"/>
    <w:rsid w:val="00D43AEA"/>
    <w:rsid w:val="00D441CB"/>
    <w:rsid w:val="00D51CF3"/>
    <w:rsid w:val="00D52EF1"/>
    <w:rsid w:val="00D55E30"/>
    <w:rsid w:val="00D5682F"/>
    <w:rsid w:val="00D6072E"/>
    <w:rsid w:val="00D6739F"/>
    <w:rsid w:val="00D70CAA"/>
    <w:rsid w:val="00D72A9F"/>
    <w:rsid w:val="00D72CA8"/>
    <w:rsid w:val="00D8243D"/>
    <w:rsid w:val="00D870C4"/>
    <w:rsid w:val="00D90B15"/>
    <w:rsid w:val="00D90B62"/>
    <w:rsid w:val="00D9102C"/>
    <w:rsid w:val="00DA1135"/>
    <w:rsid w:val="00DA6766"/>
    <w:rsid w:val="00DB168F"/>
    <w:rsid w:val="00DB2B99"/>
    <w:rsid w:val="00DB3CC5"/>
    <w:rsid w:val="00DB550A"/>
    <w:rsid w:val="00DC1F34"/>
    <w:rsid w:val="00DC4279"/>
    <w:rsid w:val="00DC682C"/>
    <w:rsid w:val="00DD4EF8"/>
    <w:rsid w:val="00DD64BF"/>
    <w:rsid w:val="00DE6F27"/>
    <w:rsid w:val="00DF457C"/>
    <w:rsid w:val="00DF61AA"/>
    <w:rsid w:val="00E0425F"/>
    <w:rsid w:val="00E0565B"/>
    <w:rsid w:val="00E07BDE"/>
    <w:rsid w:val="00E07FA2"/>
    <w:rsid w:val="00E13969"/>
    <w:rsid w:val="00E17A2C"/>
    <w:rsid w:val="00E277D4"/>
    <w:rsid w:val="00E34E6F"/>
    <w:rsid w:val="00E3509B"/>
    <w:rsid w:val="00E37250"/>
    <w:rsid w:val="00E4042E"/>
    <w:rsid w:val="00E4207E"/>
    <w:rsid w:val="00E43788"/>
    <w:rsid w:val="00E4464E"/>
    <w:rsid w:val="00E44718"/>
    <w:rsid w:val="00E515CE"/>
    <w:rsid w:val="00E54E04"/>
    <w:rsid w:val="00E55185"/>
    <w:rsid w:val="00E552E1"/>
    <w:rsid w:val="00E6027F"/>
    <w:rsid w:val="00E641F0"/>
    <w:rsid w:val="00E64C98"/>
    <w:rsid w:val="00E723A8"/>
    <w:rsid w:val="00E74FEF"/>
    <w:rsid w:val="00E75C08"/>
    <w:rsid w:val="00E805C9"/>
    <w:rsid w:val="00E82659"/>
    <w:rsid w:val="00E864F3"/>
    <w:rsid w:val="00E86C52"/>
    <w:rsid w:val="00E91BA4"/>
    <w:rsid w:val="00E95833"/>
    <w:rsid w:val="00E96106"/>
    <w:rsid w:val="00E96713"/>
    <w:rsid w:val="00EB0747"/>
    <w:rsid w:val="00EB2E29"/>
    <w:rsid w:val="00EB341E"/>
    <w:rsid w:val="00EB78FB"/>
    <w:rsid w:val="00EC10E8"/>
    <w:rsid w:val="00EC3542"/>
    <w:rsid w:val="00EC7332"/>
    <w:rsid w:val="00ED70BE"/>
    <w:rsid w:val="00EE091B"/>
    <w:rsid w:val="00EE129C"/>
    <w:rsid w:val="00EE456A"/>
    <w:rsid w:val="00EE6E29"/>
    <w:rsid w:val="00EE7036"/>
    <w:rsid w:val="00EF0765"/>
    <w:rsid w:val="00EF0C8B"/>
    <w:rsid w:val="00EF1F77"/>
    <w:rsid w:val="00EF3B57"/>
    <w:rsid w:val="00EF4DDD"/>
    <w:rsid w:val="00EF616E"/>
    <w:rsid w:val="00F07612"/>
    <w:rsid w:val="00F11DA0"/>
    <w:rsid w:val="00F12D1A"/>
    <w:rsid w:val="00F1628C"/>
    <w:rsid w:val="00F1674C"/>
    <w:rsid w:val="00F16DBB"/>
    <w:rsid w:val="00F177C1"/>
    <w:rsid w:val="00F177F6"/>
    <w:rsid w:val="00F2108D"/>
    <w:rsid w:val="00F21D77"/>
    <w:rsid w:val="00F22B41"/>
    <w:rsid w:val="00F22F55"/>
    <w:rsid w:val="00F260D1"/>
    <w:rsid w:val="00F3272B"/>
    <w:rsid w:val="00F35426"/>
    <w:rsid w:val="00F35669"/>
    <w:rsid w:val="00F4199E"/>
    <w:rsid w:val="00F46C58"/>
    <w:rsid w:val="00F470E2"/>
    <w:rsid w:val="00F513C7"/>
    <w:rsid w:val="00F7691F"/>
    <w:rsid w:val="00F8177A"/>
    <w:rsid w:val="00F852A0"/>
    <w:rsid w:val="00F86D07"/>
    <w:rsid w:val="00F9304C"/>
    <w:rsid w:val="00F94475"/>
    <w:rsid w:val="00F975B0"/>
    <w:rsid w:val="00FA4680"/>
    <w:rsid w:val="00FA5362"/>
    <w:rsid w:val="00FB2287"/>
    <w:rsid w:val="00FB42F0"/>
    <w:rsid w:val="00FB43FB"/>
    <w:rsid w:val="00FB75E9"/>
    <w:rsid w:val="00FC3DB7"/>
    <w:rsid w:val="00FC5912"/>
    <w:rsid w:val="00FC5EBB"/>
    <w:rsid w:val="00FD6F75"/>
    <w:rsid w:val="00FD7D87"/>
    <w:rsid w:val="00FE0BCA"/>
    <w:rsid w:val="00FE20B5"/>
    <w:rsid w:val="00FE5037"/>
    <w:rsid w:val="00FE5256"/>
    <w:rsid w:val="00FF0B1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colormru v:ext="edit" colors="#acd5e2,#59636d,#bbd128,#c3d426,#c7d739,#ccda38,maroon"/>
    </o:shapedefaults>
    <o:shapelayout v:ext="edit">
      <o:idmap v:ext="edit" data="1"/>
    </o:shapelayout>
  </w:shapeDefaults>
  <w:decimalSymbol w:val="."/>
  <w:listSeparator w:val=","/>
  <w14:docId w14:val="20856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uiPriority="70"/>
    <w:lsdException w:name="TOC Heading" w:uiPriority="71" w:qFormat="1"/>
  </w:latentStyles>
  <w:style w:type="paragraph" w:default="1" w:styleId="Normal">
    <w:name w:val="Normal"/>
    <w:qFormat/>
    <w:rsid w:val="003D041B"/>
    <w:pPr>
      <w:spacing w:after="120" w:line="288" w:lineRule="auto"/>
    </w:pPr>
    <w:rPr>
      <w:rFonts w:ascii="Franklin Gothic Book" w:eastAsia="Cambria" w:hAnsi="Franklin Gothic Book" w:cs="Cambria"/>
      <w:color w:val="3B3838" w:themeColor="background2" w:themeShade="40"/>
      <w:sz w:val="22"/>
    </w:rPr>
  </w:style>
  <w:style w:type="paragraph" w:styleId="Heading1">
    <w:name w:val="heading 1"/>
    <w:basedOn w:val="Normal"/>
    <w:next w:val="Normal"/>
    <w:link w:val="Heading1Char"/>
    <w:uiPriority w:val="9"/>
    <w:qFormat/>
    <w:rsid w:val="00CE0F78"/>
    <w:pPr>
      <w:keepNext/>
      <w:pageBreakBefore/>
      <w:pBdr>
        <w:bottom w:val="single" w:sz="4" w:space="1" w:color="A31535"/>
      </w:pBdr>
      <w:spacing w:after="600" w:line="240" w:lineRule="auto"/>
      <w:outlineLvl w:val="0"/>
    </w:pPr>
    <w:rPr>
      <w:rFonts w:eastAsia="Times New Roman" w:cs="Times New Roman"/>
      <w:b/>
      <w:color w:val="A31535"/>
      <w:spacing w:val="16"/>
      <w:kern w:val="32"/>
      <w:sz w:val="36"/>
      <w:szCs w:val="52"/>
      <w:lang w:val="en-US" w:eastAsia="ja-JP"/>
    </w:rPr>
  </w:style>
  <w:style w:type="paragraph" w:styleId="Heading2">
    <w:name w:val="heading 2"/>
    <w:basedOn w:val="Normal"/>
    <w:next w:val="Normal"/>
    <w:autoRedefine/>
    <w:qFormat/>
    <w:rsid w:val="00CC19A8"/>
    <w:pPr>
      <w:keepNext/>
      <w:keepLines/>
      <w:spacing w:before="240" w:line="300" w:lineRule="exact"/>
      <w:outlineLvl w:val="1"/>
    </w:pPr>
    <w:rPr>
      <w:b/>
      <w:bCs/>
      <w:color w:val="A31535"/>
      <w:spacing w:val="10"/>
      <w:sz w:val="28"/>
      <w:szCs w:val="26"/>
    </w:rPr>
  </w:style>
  <w:style w:type="paragraph" w:styleId="Heading3">
    <w:name w:val="heading 3"/>
    <w:basedOn w:val="Normal"/>
    <w:next w:val="Normal"/>
    <w:qFormat/>
    <w:rsid w:val="00CC19A8"/>
    <w:pPr>
      <w:keepNext/>
      <w:keepLines/>
      <w:spacing w:before="240" w:after="60"/>
      <w:outlineLvl w:val="2"/>
    </w:pPr>
    <w:rPr>
      <w:bCs/>
      <w:color w:val="A31535"/>
      <w:spacing w:val="8"/>
      <w:sz w:val="26"/>
      <w:szCs w:val="28"/>
    </w:rPr>
  </w:style>
  <w:style w:type="paragraph" w:styleId="Heading4">
    <w:name w:val="heading 4"/>
    <w:basedOn w:val="Normal"/>
    <w:next w:val="Normal"/>
    <w:qFormat/>
    <w:rsid w:val="005950FE"/>
    <w:pPr>
      <w:keepNext/>
      <w:keepLines/>
      <w:spacing w:before="240" w:after="60"/>
      <w:outlineLvl w:val="3"/>
    </w:pPr>
    <w:rPr>
      <w:b/>
      <w:bCs/>
      <w:color w:val="auto"/>
      <w:spacing w:val="8"/>
      <w:sz w:val="24"/>
      <w:szCs w:val="24"/>
    </w:rPr>
  </w:style>
  <w:style w:type="paragraph" w:styleId="Heading5">
    <w:name w:val="heading 5"/>
    <w:basedOn w:val="Normal"/>
    <w:next w:val="Normal"/>
    <w:qFormat/>
    <w:pPr>
      <w:keepNext/>
      <w:keepLines/>
      <w:spacing w:before="220" w:after="40"/>
      <w:contextualSpacing/>
      <w:outlineLvl w:val="4"/>
    </w:pPr>
    <w:rPr>
      <w:b/>
    </w:rPr>
  </w:style>
  <w:style w:type="paragraph" w:styleId="Heading6">
    <w:name w:val="heading 6"/>
    <w:basedOn w:val="Normal"/>
    <w:next w:val="Normal"/>
    <w:qFormat/>
    <w:pPr>
      <w:keepNext/>
      <w:keepLines/>
      <w:spacing w:before="200" w:after="40"/>
      <w:contextualSpacing/>
      <w:outlineLvl w:val="5"/>
    </w:pPr>
    <w:rPr>
      <w:b/>
      <w:sz w:val="20"/>
    </w:rPr>
  </w:style>
  <w:style w:type="paragraph" w:styleId="Heading7">
    <w:name w:val="heading 7"/>
    <w:basedOn w:val="Normal"/>
    <w:next w:val="Normal"/>
    <w:link w:val="Heading7Char"/>
    <w:uiPriority w:val="9"/>
    <w:qFormat/>
    <w:rsid w:val="005950FE"/>
    <w:pPr>
      <w:spacing w:before="240" w:after="60"/>
      <w:outlineLvl w:val="6"/>
    </w:pPr>
    <w:rPr>
      <w:rFonts w:eastAsia="MS Mincho" w:cs="Times New Roman"/>
      <w:color w:val="auto"/>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link w:val="Heading7"/>
    <w:uiPriority w:val="9"/>
    <w:semiHidden/>
    <w:rsid w:val="005950FE"/>
    <w:rPr>
      <w:rFonts w:ascii="News Gothic" w:eastAsia="MS Mincho" w:hAnsi="News Gothic" w:cs="Times New Roman"/>
      <w:sz w:val="24"/>
      <w:szCs w:val="24"/>
      <w:lang w:eastAsia="en-AU"/>
    </w:rPr>
  </w:style>
  <w:style w:type="paragraph" w:styleId="Subtitle">
    <w:name w:val="Subtitle"/>
    <w:basedOn w:val="Normal"/>
    <w:next w:val="Normal"/>
    <w:qFormat/>
    <w:rsid w:val="005950FE"/>
    <w:pPr>
      <w:keepNext/>
      <w:keepLines/>
    </w:pPr>
    <w:rPr>
      <w:i/>
      <w:color w:val="auto"/>
      <w:sz w:val="24"/>
    </w:rPr>
  </w:style>
  <w:style w:type="table" w:customStyle="1" w:styleId="a">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0"/>
    </w:rPr>
  </w:style>
  <w:style w:type="character" w:customStyle="1" w:styleId="CommentTextChar">
    <w:name w:val="Comment Text Char"/>
    <w:link w:val="CommentText"/>
    <w:uiPriority w:val="99"/>
    <w:semiHidden/>
    <w:rPr>
      <w:sz w:val="20"/>
    </w:rPr>
  </w:style>
  <w:style w:type="character" w:styleId="CommentReference">
    <w:name w:val="annotation reference"/>
    <w:uiPriority w:val="99"/>
    <w:semiHidden/>
    <w:unhideWhenUsed/>
    <w:rPr>
      <w:sz w:val="16"/>
      <w:szCs w:val="16"/>
    </w:rPr>
  </w:style>
  <w:style w:type="paragraph" w:styleId="BalloonText">
    <w:name w:val="Balloon Text"/>
    <w:basedOn w:val="Normal"/>
    <w:link w:val="BalloonTextChar"/>
    <w:uiPriority w:val="99"/>
    <w:semiHidden/>
    <w:unhideWhenUsed/>
    <w:rsid w:val="005D0870"/>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D0870"/>
    <w:rPr>
      <w:rFonts w:ascii="Tahoma" w:hAnsi="Tahoma" w:cs="Tahoma"/>
      <w:sz w:val="16"/>
      <w:szCs w:val="16"/>
    </w:rPr>
  </w:style>
  <w:style w:type="paragraph" w:customStyle="1" w:styleId="TITLE1">
    <w:name w:val="TITLE 1"/>
    <w:next w:val="TITLE2"/>
    <w:rsid w:val="00A06BE7"/>
    <w:pPr>
      <w:spacing w:after="120" w:line="840" w:lineRule="exact"/>
    </w:pPr>
    <w:rPr>
      <w:rFonts w:ascii="Arial" w:hAnsi="Arial"/>
      <w:noProof/>
      <w:color w:val="000000"/>
      <w:spacing w:val="10"/>
      <w:sz w:val="84"/>
      <w:szCs w:val="84"/>
      <w:lang w:val="en-US" w:eastAsia="en-US"/>
    </w:rPr>
  </w:style>
  <w:style w:type="paragraph" w:styleId="TOC1">
    <w:name w:val="toc 1"/>
    <w:basedOn w:val="Normal"/>
    <w:next w:val="Normal"/>
    <w:autoRedefine/>
    <w:uiPriority w:val="39"/>
    <w:unhideWhenUsed/>
    <w:rsid w:val="00877AD0"/>
    <w:pPr>
      <w:spacing w:after="100"/>
    </w:pPr>
  </w:style>
  <w:style w:type="paragraph" w:styleId="TOC2">
    <w:name w:val="toc 2"/>
    <w:basedOn w:val="Normal"/>
    <w:next w:val="Normal"/>
    <w:autoRedefine/>
    <w:uiPriority w:val="39"/>
    <w:unhideWhenUsed/>
    <w:rsid w:val="00877AD0"/>
    <w:pPr>
      <w:spacing w:after="100"/>
      <w:ind w:left="220"/>
    </w:pPr>
  </w:style>
  <w:style w:type="paragraph" w:styleId="TOC3">
    <w:name w:val="toc 3"/>
    <w:basedOn w:val="Normal"/>
    <w:next w:val="Normal"/>
    <w:autoRedefine/>
    <w:uiPriority w:val="39"/>
    <w:unhideWhenUsed/>
    <w:rsid w:val="00877AD0"/>
    <w:pPr>
      <w:spacing w:after="100"/>
      <w:ind w:left="440"/>
    </w:pPr>
  </w:style>
  <w:style w:type="character" w:styleId="Hyperlink">
    <w:name w:val="Hyperlink"/>
    <w:uiPriority w:val="99"/>
    <w:unhideWhenUsed/>
    <w:qFormat/>
    <w:rsid w:val="00FE0BCA"/>
    <w:rPr>
      <w:color w:val="auto"/>
      <w:u w:val="single"/>
    </w:rPr>
  </w:style>
  <w:style w:type="paragraph" w:styleId="FootnoteText">
    <w:name w:val="footnote text"/>
    <w:basedOn w:val="Normal"/>
    <w:link w:val="FootnoteTextChar"/>
    <w:uiPriority w:val="99"/>
    <w:unhideWhenUsed/>
    <w:rsid w:val="003345DB"/>
    <w:pPr>
      <w:spacing w:after="0" w:line="240" w:lineRule="auto"/>
    </w:pPr>
    <w:rPr>
      <w:sz w:val="20"/>
    </w:rPr>
  </w:style>
  <w:style w:type="character" w:customStyle="1" w:styleId="FootnoteTextChar">
    <w:name w:val="Footnote Text Char"/>
    <w:link w:val="FootnoteText"/>
    <w:uiPriority w:val="99"/>
    <w:rsid w:val="003345DB"/>
    <w:rPr>
      <w:sz w:val="20"/>
    </w:rPr>
  </w:style>
  <w:style w:type="character" w:styleId="FootnoteReference">
    <w:name w:val="footnote reference"/>
    <w:uiPriority w:val="99"/>
    <w:semiHidden/>
    <w:unhideWhenUsed/>
    <w:rsid w:val="003345DB"/>
    <w:rPr>
      <w:vertAlign w:val="superscript"/>
    </w:rPr>
  </w:style>
  <w:style w:type="character" w:customStyle="1" w:styleId="Heading1Char">
    <w:name w:val="Heading 1 Char"/>
    <w:link w:val="Heading1"/>
    <w:uiPriority w:val="9"/>
    <w:rsid w:val="00CE0F78"/>
    <w:rPr>
      <w:rFonts w:ascii="Franklin Gothic Book" w:eastAsia="Times New Roman" w:hAnsi="Franklin Gothic Book" w:cs="Times New Roman"/>
      <w:b/>
      <w:color w:val="A31535"/>
      <w:spacing w:val="16"/>
      <w:kern w:val="32"/>
      <w:sz w:val="36"/>
      <w:szCs w:val="52"/>
      <w:lang w:val="en-US" w:eastAsia="ja-JP"/>
    </w:rPr>
  </w:style>
  <w:style w:type="paragraph" w:styleId="Header">
    <w:name w:val="header"/>
    <w:basedOn w:val="Normal"/>
    <w:link w:val="HeaderChar"/>
    <w:uiPriority w:val="99"/>
    <w:unhideWhenUsed/>
    <w:rsid w:val="00536E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6ED7"/>
  </w:style>
  <w:style w:type="paragraph" w:styleId="Footer">
    <w:name w:val="footer"/>
    <w:basedOn w:val="Normal"/>
    <w:link w:val="FooterChar"/>
    <w:autoRedefine/>
    <w:uiPriority w:val="99"/>
    <w:unhideWhenUsed/>
    <w:qFormat/>
    <w:rsid w:val="00777CAF"/>
    <w:pPr>
      <w:tabs>
        <w:tab w:val="center" w:pos="4513"/>
        <w:tab w:val="right" w:pos="9026"/>
      </w:tabs>
      <w:spacing w:after="0" w:line="240" w:lineRule="auto"/>
      <w:jc w:val="center"/>
    </w:pPr>
    <w:rPr>
      <w:noProof/>
      <w:sz w:val="20"/>
      <w:szCs w:val="24"/>
    </w:rPr>
  </w:style>
  <w:style w:type="character" w:customStyle="1" w:styleId="FooterChar">
    <w:name w:val="Footer Char"/>
    <w:link w:val="Footer"/>
    <w:uiPriority w:val="99"/>
    <w:rsid w:val="00777CAF"/>
    <w:rPr>
      <w:rFonts w:ascii="Arial" w:eastAsia="Cambria" w:hAnsi="Arial" w:cs="Cambria"/>
      <w:noProof/>
      <w:szCs w:val="24"/>
    </w:rPr>
  </w:style>
  <w:style w:type="character" w:styleId="FollowedHyperlink">
    <w:name w:val="FollowedHyperlink"/>
    <w:uiPriority w:val="99"/>
    <w:semiHidden/>
    <w:unhideWhenUsed/>
    <w:rsid w:val="00E37250"/>
    <w:rPr>
      <w:color w:val="59A8D1"/>
      <w:u w:val="single"/>
    </w:rPr>
  </w:style>
  <w:style w:type="paragraph" w:styleId="PlainText">
    <w:name w:val="Plain Text"/>
    <w:basedOn w:val="Normal"/>
    <w:link w:val="PlainTextChar"/>
    <w:uiPriority w:val="99"/>
    <w:unhideWhenUsed/>
    <w:rsid w:val="00AC4245"/>
    <w:pPr>
      <w:spacing w:after="0" w:line="240" w:lineRule="auto"/>
    </w:pPr>
    <w:rPr>
      <w:rFonts w:ascii="Courier" w:eastAsia="MS Gothic" w:hAnsi="Courier" w:cs="Times New Roman"/>
      <w:color w:val="auto"/>
      <w:sz w:val="21"/>
      <w:szCs w:val="21"/>
      <w:lang w:eastAsia="ja-JP"/>
    </w:rPr>
  </w:style>
  <w:style w:type="character" w:customStyle="1" w:styleId="PlainTextChar">
    <w:name w:val="Plain Text Char"/>
    <w:link w:val="PlainText"/>
    <w:uiPriority w:val="99"/>
    <w:rsid w:val="00AC4245"/>
    <w:rPr>
      <w:rFonts w:ascii="Courier" w:eastAsia="MS Gothic" w:hAnsi="Courier" w:cs="Times New Roman"/>
      <w:color w:val="auto"/>
      <w:sz w:val="21"/>
      <w:szCs w:val="21"/>
      <w:lang w:eastAsia="ja-JP"/>
    </w:rPr>
  </w:style>
  <w:style w:type="character" w:styleId="PageNumber">
    <w:name w:val="page number"/>
    <w:uiPriority w:val="99"/>
    <w:semiHidden/>
    <w:unhideWhenUsed/>
    <w:rsid w:val="00B943BF"/>
  </w:style>
  <w:style w:type="paragraph" w:customStyle="1" w:styleId="BullitTEXT">
    <w:name w:val="Bullit TEXT"/>
    <w:basedOn w:val="Normal"/>
    <w:autoRedefine/>
    <w:qFormat/>
    <w:rsid w:val="00C1550F"/>
    <w:pPr>
      <w:contextualSpacing/>
    </w:pPr>
    <w:rPr>
      <w:b/>
      <w:color w:val="8F1331" w:themeColor="text2"/>
      <w:sz w:val="32"/>
    </w:rPr>
  </w:style>
  <w:style w:type="paragraph" w:customStyle="1" w:styleId="TITLE2">
    <w:name w:val="TITLE 2"/>
    <w:basedOn w:val="Normal"/>
    <w:rsid w:val="00A06BE7"/>
    <w:pPr>
      <w:spacing w:after="200" w:line="520" w:lineRule="exact"/>
      <w:ind w:left="-7"/>
      <w:jc w:val="center"/>
    </w:pPr>
    <w:rPr>
      <w:spacing w:val="7"/>
      <w:sz w:val="42"/>
      <w:szCs w:val="42"/>
    </w:rPr>
  </w:style>
  <w:style w:type="paragraph" w:styleId="Caption">
    <w:name w:val="caption"/>
    <w:basedOn w:val="Normal"/>
    <w:next w:val="Normal"/>
    <w:uiPriority w:val="35"/>
    <w:unhideWhenUsed/>
    <w:qFormat/>
    <w:rsid w:val="003118D9"/>
    <w:rPr>
      <w:b/>
      <w:bCs/>
      <w:sz w:val="20"/>
    </w:rPr>
  </w:style>
  <w:style w:type="table" w:styleId="TableGrid">
    <w:name w:val="Table Grid"/>
    <w:basedOn w:val="TableNormal"/>
    <w:uiPriority w:val="59"/>
    <w:rsid w:val="00BC71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Accent3">
    <w:name w:val="Medium Grid 3 Accent 3"/>
    <w:basedOn w:val="TableNormal"/>
    <w:uiPriority w:val="60"/>
    <w:rsid w:val="00BC71AE"/>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customStyle="1" w:styleId="UnresolvedMention1">
    <w:name w:val="Unresolved Mention1"/>
    <w:basedOn w:val="DefaultParagraphFont"/>
    <w:uiPriority w:val="99"/>
    <w:semiHidden/>
    <w:unhideWhenUsed/>
    <w:rsid w:val="00DA1135"/>
    <w:rPr>
      <w:color w:val="808080"/>
      <w:shd w:val="clear" w:color="auto" w:fill="E6E6E6"/>
    </w:rPr>
  </w:style>
  <w:style w:type="paragraph" w:styleId="NormalWeb">
    <w:name w:val="Normal (Web)"/>
    <w:basedOn w:val="Normal"/>
    <w:uiPriority w:val="99"/>
    <w:unhideWhenUsed/>
    <w:rsid w:val="00D038AB"/>
    <w:pPr>
      <w:spacing w:after="225" w:line="240" w:lineRule="auto"/>
      <w:jc w:val="both"/>
    </w:pPr>
    <w:rPr>
      <w:rFonts w:ascii="Times New Roman" w:eastAsia="Times New Roman" w:hAnsi="Times New Roman" w:cs="Times New Roman"/>
      <w:sz w:val="24"/>
      <w:szCs w:val="24"/>
      <w:lang w:val="en"/>
    </w:rPr>
  </w:style>
  <w:style w:type="paragraph" w:styleId="ListParagraph">
    <w:name w:val="List Paragraph"/>
    <w:aliases w:val="Bullets,Recommendation,Bullet Point,List Paragraph1,List Paragraph11,L,Bullet points,Content descriptions,Body Bullets 1,Bullet point,Main,CV text,Table text,F5 List Paragraph,Dot pt,List Paragraph111,Medium Grid 1 - Accent 21,0Bullet"/>
    <w:basedOn w:val="Normal"/>
    <w:link w:val="ListParagraphChar"/>
    <w:uiPriority w:val="34"/>
    <w:qFormat/>
    <w:rsid w:val="00D038AB"/>
    <w:pPr>
      <w:spacing w:line="264" w:lineRule="auto"/>
      <w:ind w:left="720"/>
      <w:contextualSpacing/>
      <w:jc w:val="both"/>
    </w:pPr>
    <w:rPr>
      <w:rFonts w:eastAsia="Times New Roman" w:cs="Times New Roman"/>
      <w:szCs w:val="22"/>
      <w:lang w:val="en"/>
    </w:rPr>
  </w:style>
  <w:style w:type="character" w:customStyle="1" w:styleId="ListParagraphChar">
    <w:name w:val="List Paragraph Char"/>
    <w:aliases w:val="Bullets Char,Recommendation Char,Bullet Point Char,List Paragraph1 Char,List Paragraph11 Char,L Char,Bullet points Char,Content descriptions Char,Body Bullets 1 Char,Bullet point Char,Main Char,CV text Char,Table text Char"/>
    <w:basedOn w:val="DefaultParagraphFont"/>
    <w:link w:val="ListParagraph"/>
    <w:uiPriority w:val="34"/>
    <w:rsid w:val="00D038AB"/>
    <w:rPr>
      <w:rFonts w:ascii="Franklin Gothic Book" w:eastAsia="Times New Roman" w:hAnsi="Franklin Gothic Book" w:cs="Times New Roman"/>
      <w:color w:val="3B3838" w:themeColor="background2" w:themeShade="40"/>
      <w:sz w:val="22"/>
      <w:szCs w:val="22"/>
      <w:lang w:val="en"/>
    </w:rPr>
  </w:style>
  <w:style w:type="table" w:customStyle="1" w:styleId="GridTable2-Accent61">
    <w:name w:val="Grid Table 2 - Accent 61"/>
    <w:basedOn w:val="TableNormal"/>
    <w:uiPriority w:val="47"/>
    <w:rsid w:val="00540D66"/>
    <w:tblPr>
      <w:tblStyleRowBandSize w:val="1"/>
      <w:tblStyleColBandSize w:val="1"/>
      <w:tblBorders>
        <w:top w:val="single" w:sz="2" w:space="0" w:color="BDE295" w:themeColor="accent6" w:themeTint="99"/>
        <w:bottom w:val="single" w:sz="2" w:space="0" w:color="BDE295" w:themeColor="accent6" w:themeTint="99"/>
        <w:insideH w:val="single" w:sz="2" w:space="0" w:color="BDE295" w:themeColor="accent6" w:themeTint="99"/>
        <w:insideV w:val="single" w:sz="2" w:space="0" w:color="BDE295" w:themeColor="accent6" w:themeTint="99"/>
      </w:tblBorders>
    </w:tblPr>
    <w:tblStylePr w:type="firstRow">
      <w:rPr>
        <w:b/>
        <w:bCs/>
      </w:rPr>
      <w:tblPr/>
      <w:tcPr>
        <w:tcBorders>
          <w:top w:val="nil"/>
          <w:bottom w:val="single" w:sz="12" w:space="0" w:color="BDE295" w:themeColor="accent6" w:themeTint="99"/>
          <w:insideH w:val="nil"/>
          <w:insideV w:val="nil"/>
        </w:tcBorders>
        <w:shd w:val="clear" w:color="auto" w:fill="FFFFFF" w:themeFill="background1"/>
      </w:tcPr>
    </w:tblStylePr>
    <w:tblStylePr w:type="lastRow">
      <w:rPr>
        <w:b/>
        <w:bCs/>
      </w:rPr>
      <w:tblPr/>
      <w:tcPr>
        <w:tcBorders>
          <w:top w:val="double" w:sz="2" w:space="0" w:color="BDE295"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5DB" w:themeFill="accent6" w:themeFillTint="33"/>
      </w:tcPr>
    </w:tblStylePr>
    <w:tblStylePr w:type="band1Horz">
      <w:tblPr/>
      <w:tcPr>
        <w:shd w:val="clear" w:color="auto" w:fill="E9F5DB" w:themeFill="accent6" w:themeFillTint="33"/>
      </w:tcPr>
    </w:tblStylePr>
  </w:style>
  <w:style w:type="table" w:customStyle="1" w:styleId="GridTable2-Accent41">
    <w:name w:val="Grid Table 2 - Accent 41"/>
    <w:basedOn w:val="TableNormal"/>
    <w:uiPriority w:val="47"/>
    <w:rsid w:val="007E3F66"/>
    <w:tblPr>
      <w:tblStyleRowBandSize w:val="1"/>
      <w:tblStyleColBandSize w:val="1"/>
      <w:tblBorders>
        <w:top w:val="single" w:sz="2" w:space="0" w:color="B2B2B2" w:themeColor="accent4" w:themeTint="99"/>
        <w:bottom w:val="single" w:sz="2" w:space="0" w:color="B2B2B2" w:themeColor="accent4" w:themeTint="99"/>
        <w:insideH w:val="single" w:sz="2" w:space="0" w:color="B2B2B2" w:themeColor="accent4" w:themeTint="99"/>
        <w:insideV w:val="single" w:sz="2" w:space="0" w:color="B2B2B2" w:themeColor="accent4" w:themeTint="99"/>
      </w:tblBorders>
    </w:tblPr>
    <w:tblStylePr w:type="firstRow">
      <w:rPr>
        <w:b/>
        <w:bCs/>
      </w:rPr>
      <w:tblPr/>
      <w:tcPr>
        <w:tcBorders>
          <w:top w:val="nil"/>
          <w:bottom w:val="single" w:sz="12" w:space="0" w:color="B2B2B2" w:themeColor="accent4" w:themeTint="99"/>
          <w:insideH w:val="nil"/>
          <w:insideV w:val="nil"/>
        </w:tcBorders>
        <w:shd w:val="clear" w:color="auto" w:fill="FFFFFF" w:themeFill="background1"/>
      </w:tcPr>
    </w:tblStylePr>
    <w:tblStylePr w:type="lastRow">
      <w:rPr>
        <w:b/>
        <w:bCs/>
      </w:rPr>
      <w:tblPr/>
      <w:tcPr>
        <w:tcBorders>
          <w:top w:val="double" w:sz="2" w:space="0" w:color="B2B2B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 w:type="table" w:customStyle="1" w:styleId="GridTable2-Accent51">
    <w:name w:val="Grid Table 2 - Accent 51"/>
    <w:basedOn w:val="TableNormal"/>
    <w:uiPriority w:val="47"/>
    <w:rsid w:val="001E20F5"/>
    <w:tblPr>
      <w:tblStyleRowBandSize w:val="1"/>
      <w:tblStyleColBandSize w:val="1"/>
      <w:tblBorders>
        <w:top w:val="single" w:sz="2" w:space="0" w:color="FFD966" w:themeColor="accent5" w:themeTint="99"/>
        <w:bottom w:val="single" w:sz="2" w:space="0" w:color="FFD966" w:themeColor="accent5" w:themeTint="99"/>
        <w:insideH w:val="single" w:sz="2" w:space="0" w:color="FFD966" w:themeColor="accent5" w:themeTint="99"/>
        <w:insideV w:val="single" w:sz="2" w:space="0" w:color="FFD966" w:themeColor="accent5" w:themeTint="99"/>
      </w:tblBorders>
    </w:tblPr>
    <w:tblStylePr w:type="firstRow">
      <w:rPr>
        <w:b/>
        <w:bCs/>
      </w:rPr>
      <w:tblPr/>
      <w:tcPr>
        <w:tcBorders>
          <w:top w:val="nil"/>
          <w:bottom w:val="single" w:sz="12" w:space="0" w:color="FFD966" w:themeColor="accent5" w:themeTint="99"/>
          <w:insideH w:val="nil"/>
          <w:insideV w:val="nil"/>
        </w:tcBorders>
        <w:shd w:val="clear" w:color="auto" w:fill="FFFFFF" w:themeFill="background1"/>
      </w:tcPr>
    </w:tblStylePr>
    <w:tblStylePr w:type="lastRow">
      <w:rPr>
        <w:b/>
        <w:bCs/>
      </w:rPr>
      <w:tblPr/>
      <w:tcPr>
        <w:tcBorders>
          <w:top w:val="double" w:sz="2" w:space="0" w:color="FFD96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5" w:themeFillTint="33"/>
      </w:tcPr>
    </w:tblStylePr>
    <w:tblStylePr w:type="band1Horz">
      <w:tblPr/>
      <w:tcPr>
        <w:shd w:val="clear" w:color="auto" w:fill="FFF2CC" w:themeFill="accent5" w:themeFillTint="33"/>
      </w:tcPr>
    </w:tblStylePr>
  </w:style>
  <w:style w:type="table" w:customStyle="1" w:styleId="GridTable2-Accent11">
    <w:name w:val="Grid Table 2 - Accent 11"/>
    <w:basedOn w:val="TableNormal"/>
    <w:uiPriority w:val="47"/>
    <w:rsid w:val="001A4E2F"/>
    <w:tblPr>
      <w:tblStyleRowBandSize w:val="1"/>
      <w:tblStyleColBandSize w:val="1"/>
      <w:tblBorders>
        <w:top w:val="single" w:sz="2" w:space="0" w:color="EC748E" w:themeColor="accent1" w:themeTint="99"/>
        <w:bottom w:val="single" w:sz="2" w:space="0" w:color="EC748E" w:themeColor="accent1" w:themeTint="99"/>
        <w:insideH w:val="single" w:sz="2" w:space="0" w:color="EC748E" w:themeColor="accent1" w:themeTint="99"/>
        <w:insideV w:val="single" w:sz="2" w:space="0" w:color="EC748E" w:themeColor="accent1" w:themeTint="99"/>
      </w:tblBorders>
    </w:tblPr>
    <w:tblStylePr w:type="firstRow">
      <w:rPr>
        <w:b/>
        <w:bCs/>
      </w:rPr>
      <w:tblPr/>
      <w:tcPr>
        <w:tcBorders>
          <w:top w:val="nil"/>
          <w:bottom w:val="single" w:sz="12" w:space="0" w:color="EC748E" w:themeColor="accent1" w:themeTint="99"/>
          <w:insideH w:val="nil"/>
          <w:insideV w:val="nil"/>
        </w:tcBorders>
        <w:shd w:val="clear" w:color="auto" w:fill="FFFFFF" w:themeFill="background1"/>
      </w:tcPr>
    </w:tblStylePr>
    <w:tblStylePr w:type="lastRow">
      <w:rPr>
        <w:b/>
        <w:bCs/>
      </w:rPr>
      <w:tblPr/>
      <w:tcPr>
        <w:tcBorders>
          <w:top w:val="double" w:sz="2" w:space="0" w:color="EC748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D0D9" w:themeFill="accent1" w:themeFillTint="33"/>
      </w:tcPr>
    </w:tblStylePr>
    <w:tblStylePr w:type="band1Horz">
      <w:tblPr/>
      <w:tcPr>
        <w:shd w:val="clear" w:color="auto" w:fill="F8D0D9" w:themeFill="accent1" w:themeFillTint="33"/>
      </w:tcPr>
    </w:tblStylePr>
  </w:style>
  <w:style w:type="paragraph" w:styleId="TableofFigures">
    <w:name w:val="table of figures"/>
    <w:basedOn w:val="Normal"/>
    <w:next w:val="Normal"/>
    <w:uiPriority w:val="99"/>
    <w:unhideWhenUsed/>
    <w:rsid w:val="00D8243D"/>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uiPriority="70"/>
    <w:lsdException w:name="TOC Heading" w:uiPriority="71" w:qFormat="1"/>
  </w:latentStyles>
  <w:style w:type="paragraph" w:default="1" w:styleId="Normal">
    <w:name w:val="Normal"/>
    <w:qFormat/>
    <w:rsid w:val="003D041B"/>
    <w:pPr>
      <w:spacing w:after="120" w:line="288" w:lineRule="auto"/>
    </w:pPr>
    <w:rPr>
      <w:rFonts w:ascii="Franklin Gothic Book" w:eastAsia="Cambria" w:hAnsi="Franklin Gothic Book" w:cs="Cambria"/>
      <w:color w:val="3B3838" w:themeColor="background2" w:themeShade="40"/>
      <w:sz w:val="22"/>
    </w:rPr>
  </w:style>
  <w:style w:type="paragraph" w:styleId="Heading1">
    <w:name w:val="heading 1"/>
    <w:basedOn w:val="Normal"/>
    <w:next w:val="Normal"/>
    <w:link w:val="Heading1Char"/>
    <w:uiPriority w:val="9"/>
    <w:qFormat/>
    <w:rsid w:val="00CE0F78"/>
    <w:pPr>
      <w:keepNext/>
      <w:pageBreakBefore/>
      <w:pBdr>
        <w:bottom w:val="single" w:sz="4" w:space="1" w:color="A31535"/>
      </w:pBdr>
      <w:spacing w:after="600" w:line="240" w:lineRule="auto"/>
      <w:outlineLvl w:val="0"/>
    </w:pPr>
    <w:rPr>
      <w:rFonts w:eastAsia="Times New Roman" w:cs="Times New Roman"/>
      <w:b/>
      <w:color w:val="A31535"/>
      <w:spacing w:val="16"/>
      <w:kern w:val="32"/>
      <w:sz w:val="36"/>
      <w:szCs w:val="52"/>
      <w:lang w:val="en-US" w:eastAsia="ja-JP"/>
    </w:rPr>
  </w:style>
  <w:style w:type="paragraph" w:styleId="Heading2">
    <w:name w:val="heading 2"/>
    <w:basedOn w:val="Normal"/>
    <w:next w:val="Normal"/>
    <w:autoRedefine/>
    <w:qFormat/>
    <w:rsid w:val="00CC19A8"/>
    <w:pPr>
      <w:keepNext/>
      <w:keepLines/>
      <w:spacing w:before="240" w:line="300" w:lineRule="exact"/>
      <w:outlineLvl w:val="1"/>
    </w:pPr>
    <w:rPr>
      <w:b/>
      <w:bCs/>
      <w:color w:val="A31535"/>
      <w:spacing w:val="10"/>
      <w:sz w:val="28"/>
      <w:szCs w:val="26"/>
    </w:rPr>
  </w:style>
  <w:style w:type="paragraph" w:styleId="Heading3">
    <w:name w:val="heading 3"/>
    <w:basedOn w:val="Normal"/>
    <w:next w:val="Normal"/>
    <w:qFormat/>
    <w:rsid w:val="00CC19A8"/>
    <w:pPr>
      <w:keepNext/>
      <w:keepLines/>
      <w:spacing w:before="240" w:after="60"/>
      <w:outlineLvl w:val="2"/>
    </w:pPr>
    <w:rPr>
      <w:bCs/>
      <w:color w:val="A31535"/>
      <w:spacing w:val="8"/>
      <w:sz w:val="26"/>
      <w:szCs w:val="28"/>
    </w:rPr>
  </w:style>
  <w:style w:type="paragraph" w:styleId="Heading4">
    <w:name w:val="heading 4"/>
    <w:basedOn w:val="Normal"/>
    <w:next w:val="Normal"/>
    <w:qFormat/>
    <w:rsid w:val="005950FE"/>
    <w:pPr>
      <w:keepNext/>
      <w:keepLines/>
      <w:spacing w:before="240" w:after="60"/>
      <w:outlineLvl w:val="3"/>
    </w:pPr>
    <w:rPr>
      <w:b/>
      <w:bCs/>
      <w:color w:val="auto"/>
      <w:spacing w:val="8"/>
      <w:sz w:val="24"/>
      <w:szCs w:val="24"/>
    </w:rPr>
  </w:style>
  <w:style w:type="paragraph" w:styleId="Heading5">
    <w:name w:val="heading 5"/>
    <w:basedOn w:val="Normal"/>
    <w:next w:val="Normal"/>
    <w:qFormat/>
    <w:pPr>
      <w:keepNext/>
      <w:keepLines/>
      <w:spacing w:before="220" w:after="40"/>
      <w:contextualSpacing/>
      <w:outlineLvl w:val="4"/>
    </w:pPr>
    <w:rPr>
      <w:b/>
    </w:rPr>
  </w:style>
  <w:style w:type="paragraph" w:styleId="Heading6">
    <w:name w:val="heading 6"/>
    <w:basedOn w:val="Normal"/>
    <w:next w:val="Normal"/>
    <w:qFormat/>
    <w:pPr>
      <w:keepNext/>
      <w:keepLines/>
      <w:spacing w:before="200" w:after="40"/>
      <w:contextualSpacing/>
      <w:outlineLvl w:val="5"/>
    </w:pPr>
    <w:rPr>
      <w:b/>
      <w:sz w:val="20"/>
    </w:rPr>
  </w:style>
  <w:style w:type="paragraph" w:styleId="Heading7">
    <w:name w:val="heading 7"/>
    <w:basedOn w:val="Normal"/>
    <w:next w:val="Normal"/>
    <w:link w:val="Heading7Char"/>
    <w:uiPriority w:val="9"/>
    <w:qFormat/>
    <w:rsid w:val="005950FE"/>
    <w:pPr>
      <w:spacing w:before="240" w:after="60"/>
      <w:outlineLvl w:val="6"/>
    </w:pPr>
    <w:rPr>
      <w:rFonts w:eastAsia="MS Mincho" w:cs="Times New Roman"/>
      <w:color w:val="auto"/>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link w:val="Heading7"/>
    <w:uiPriority w:val="9"/>
    <w:semiHidden/>
    <w:rsid w:val="005950FE"/>
    <w:rPr>
      <w:rFonts w:ascii="News Gothic" w:eastAsia="MS Mincho" w:hAnsi="News Gothic" w:cs="Times New Roman"/>
      <w:sz w:val="24"/>
      <w:szCs w:val="24"/>
      <w:lang w:eastAsia="en-AU"/>
    </w:rPr>
  </w:style>
  <w:style w:type="paragraph" w:styleId="Subtitle">
    <w:name w:val="Subtitle"/>
    <w:basedOn w:val="Normal"/>
    <w:next w:val="Normal"/>
    <w:qFormat/>
    <w:rsid w:val="005950FE"/>
    <w:pPr>
      <w:keepNext/>
      <w:keepLines/>
    </w:pPr>
    <w:rPr>
      <w:i/>
      <w:color w:val="auto"/>
      <w:sz w:val="24"/>
    </w:rPr>
  </w:style>
  <w:style w:type="table" w:customStyle="1" w:styleId="a">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0"/>
    </w:rPr>
  </w:style>
  <w:style w:type="character" w:customStyle="1" w:styleId="CommentTextChar">
    <w:name w:val="Comment Text Char"/>
    <w:link w:val="CommentText"/>
    <w:uiPriority w:val="99"/>
    <w:semiHidden/>
    <w:rPr>
      <w:sz w:val="20"/>
    </w:rPr>
  </w:style>
  <w:style w:type="character" w:styleId="CommentReference">
    <w:name w:val="annotation reference"/>
    <w:uiPriority w:val="99"/>
    <w:semiHidden/>
    <w:unhideWhenUsed/>
    <w:rPr>
      <w:sz w:val="16"/>
      <w:szCs w:val="16"/>
    </w:rPr>
  </w:style>
  <w:style w:type="paragraph" w:styleId="BalloonText">
    <w:name w:val="Balloon Text"/>
    <w:basedOn w:val="Normal"/>
    <w:link w:val="BalloonTextChar"/>
    <w:uiPriority w:val="99"/>
    <w:semiHidden/>
    <w:unhideWhenUsed/>
    <w:rsid w:val="005D0870"/>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D0870"/>
    <w:rPr>
      <w:rFonts w:ascii="Tahoma" w:hAnsi="Tahoma" w:cs="Tahoma"/>
      <w:sz w:val="16"/>
      <w:szCs w:val="16"/>
    </w:rPr>
  </w:style>
  <w:style w:type="paragraph" w:customStyle="1" w:styleId="TITLE1">
    <w:name w:val="TITLE 1"/>
    <w:next w:val="TITLE2"/>
    <w:rsid w:val="00A06BE7"/>
    <w:pPr>
      <w:spacing w:after="120" w:line="840" w:lineRule="exact"/>
    </w:pPr>
    <w:rPr>
      <w:rFonts w:ascii="Arial" w:hAnsi="Arial"/>
      <w:noProof/>
      <w:color w:val="000000"/>
      <w:spacing w:val="10"/>
      <w:sz w:val="84"/>
      <w:szCs w:val="84"/>
      <w:lang w:val="en-US" w:eastAsia="en-US"/>
    </w:rPr>
  </w:style>
  <w:style w:type="paragraph" w:styleId="TOC1">
    <w:name w:val="toc 1"/>
    <w:basedOn w:val="Normal"/>
    <w:next w:val="Normal"/>
    <w:autoRedefine/>
    <w:uiPriority w:val="39"/>
    <w:unhideWhenUsed/>
    <w:rsid w:val="00877AD0"/>
    <w:pPr>
      <w:spacing w:after="100"/>
    </w:pPr>
  </w:style>
  <w:style w:type="paragraph" w:styleId="TOC2">
    <w:name w:val="toc 2"/>
    <w:basedOn w:val="Normal"/>
    <w:next w:val="Normal"/>
    <w:autoRedefine/>
    <w:uiPriority w:val="39"/>
    <w:unhideWhenUsed/>
    <w:rsid w:val="00877AD0"/>
    <w:pPr>
      <w:spacing w:after="100"/>
      <w:ind w:left="220"/>
    </w:pPr>
  </w:style>
  <w:style w:type="paragraph" w:styleId="TOC3">
    <w:name w:val="toc 3"/>
    <w:basedOn w:val="Normal"/>
    <w:next w:val="Normal"/>
    <w:autoRedefine/>
    <w:uiPriority w:val="39"/>
    <w:unhideWhenUsed/>
    <w:rsid w:val="00877AD0"/>
    <w:pPr>
      <w:spacing w:after="100"/>
      <w:ind w:left="440"/>
    </w:pPr>
  </w:style>
  <w:style w:type="character" w:styleId="Hyperlink">
    <w:name w:val="Hyperlink"/>
    <w:uiPriority w:val="99"/>
    <w:unhideWhenUsed/>
    <w:qFormat/>
    <w:rsid w:val="00FE0BCA"/>
    <w:rPr>
      <w:color w:val="auto"/>
      <w:u w:val="single"/>
    </w:rPr>
  </w:style>
  <w:style w:type="paragraph" w:styleId="FootnoteText">
    <w:name w:val="footnote text"/>
    <w:basedOn w:val="Normal"/>
    <w:link w:val="FootnoteTextChar"/>
    <w:uiPriority w:val="99"/>
    <w:unhideWhenUsed/>
    <w:rsid w:val="003345DB"/>
    <w:pPr>
      <w:spacing w:after="0" w:line="240" w:lineRule="auto"/>
    </w:pPr>
    <w:rPr>
      <w:sz w:val="20"/>
    </w:rPr>
  </w:style>
  <w:style w:type="character" w:customStyle="1" w:styleId="FootnoteTextChar">
    <w:name w:val="Footnote Text Char"/>
    <w:link w:val="FootnoteText"/>
    <w:uiPriority w:val="99"/>
    <w:rsid w:val="003345DB"/>
    <w:rPr>
      <w:sz w:val="20"/>
    </w:rPr>
  </w:style>
  <w:style w:type="character" w:styleId="FootnoteReference">
    <w:name w:val="footnote reference"/>
    <w:uiPriority w:val="99"/>
    <w:semiHidden/>
    <w:unhideWhenUsed/>
    <w:rsid w:val="003345DB"/>
    <w:rPr>
      <w:vertAlign w:val="superscript"/>
    </w:rPr>
  </w:style>
  <w:style w:type="character" w:customStyle="1" w:styleId="Heading1Char">
    <w:name w:val="Heading 1 Char"/>
    <w:link w:val="Heading1"/>
    <w:uiPriority w:val="9"/>
    <w:rsid w:val="00CE0F78"/>
    <w:rPr>
      <w:rFonts w:ascii="Franklin Gothic Book" w:eastAsia="Times New Roman" w:hAnsi="Franklin Gothic Book" w:cs="Times New Roman"/>
      <w:b/>
      <w:color w:val="A31535"/>
      <w:spacing w:val="16"/>
      <w:kern w:val="32"/>
      <w:sz w:val="36"/>
      <w:szCs w:val="52"/>
      <w:lang w:val="en-US" w:eastAsia="ja-JP"/>
    </w:rPr>
  </w:style>
  <w:style w:type="paragraph" w:styleId="Header">
    <w:name w:val="header"/>
    <w:basedOn w:val="Normal"/>
    <w:link w:val="HeaderChar"/>
    <w:uiPriority w:val="99"/>
    <w:unhideWhenUsed/>
    <w:rsid w:val="00536E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6ED7"/>
  </w:style>
  <w:style w:type="paragraph" w:styleId="Footer">
    <w:name w:val="footer"/>
    <w:basedOn w:val="Normal"/>
    <w:link w:val="FooterChar"/>
    <w:autoRedefine/>
    <w:uiPriority w:val="99"/>
    <w:unhideWhenUsed/>
    <w:qFormat/>
    <w:rsid w:val="00777CAF"/>
    <w:pPr>
      <w:tabs>
        <w:tab w:val="center" w:pos="4513"/>
        <w:tab w:val="right" w:pos="9026"/>
      </w:tabs>
      <w:spacing w:after="0" w:line="240" w:lineRule="auto"/>
      <w:jc w:val="center"/>
    </w:pPr>
    <w:rPr>
      <w:noProof/>
      <w:sz w:val="20"/>
      <w:szCs w:val="24"/>
    </w:rPr>
  </w:style>
  <w:style w:type="character" w:customStyle="1" w:styleId="FooterChar">
    <w:name w:val="Footer Char"/>
    <w:link w:val="Footer"/>
    <w:uiPriority w:val="99"/>
    <w:rsid w:val="00777CAF"/>
    <w:rPr>
      <w:rFonts w:ascii="Arial" w:eastAsia="Cambria" w:hAnsi="Arial" w:cs="Cambria"/>
      <w:noProof/>
      <w:szCs w:val="24"/>
    </w:rPr>
  </w:style>
  <w:style w:type="character" w:styleId="FollowedHyperlink">
    <w:name w:val="FollowedHyperlink"/>
    <w:uiPriority w:val="99"/>
    <w:semiHidden/>
    <w:unhideWhenUsed/>
    <w:rsid w:val="00E37250"/>
    <w:rPr>
      <w:color w:val="59A8D1"/>
      <w:u w:val="single"/>
    </w:rPr>
  </w:style>
  <w:style w:type="paragraph" w:styleId="PlainText">
    <w:name w:val="Plain Text"/>
    <w:basedOn w:val="Normal"/>
    <w:link w:val="PlainTextChar"/>
    <w:uiPriority w:val="99"/>
    <w:unhideWhenUsed/>
    <w:rsid w:val="00AC4245"/>
    <w:pPr>
      <w:spacing w:after="0" w:line="240" w:lineRule="auto"/>
    </w:pPr>
    <w:rPr>
      <w:rFonts w:ascii="Courier" w:eastAsia="MS Gothic" w:hAnsi="Courier" w:cs="Times New Roman"/>
      <w:color w:val="auto"/>
      <w:sz w:val="21"/>
      <w:szCs w:val="21"/>
      <w:lang w:eastAsia="ja-JP"/>
    </w:rPr>
  </w:style>
  <w:style w:type="character" w:customStyle="1" w:styleId="PlainTextChar">
    <w:name w:val="Plain Text Char"/>
    <w:link w:val="PlainText"/>
    <w:uiPriority w:val="99"/>
    <w:rsid w:val="00AC4245"/>
    <w:rPr>
      <w:rFonts w:ascii="Courier" w:eastAsia="MS Gothic" w:hAnsi="Courier" w:cs="Times New Roman"/>
      <w:color w:val="auto"/>
      <w:sz w:val="21"/>
      <w:szCs w:val="21"/>
      <w:lang w:eastAsia="ja-JP"/>
    </w:rPr>
  </w:style>
  <w:style w:type="character" w:styleId="PageNumber">
    <w:name w:val="page number"/>
    <w:uiPriority w:val="99"/>
    <w:semiHidden/>
    <w:unhideWhenUsed/>
    <w:rsid w:val="00B943BF"/>
  </w:style>
  <w:style w:type="paragraph" w:customStyle="1" w:styleId="BullitTEXT">
    <w:name w:val="Bullit TEXT"/>
    <w:basedOn w:val="Normal"/>
    <w:autoRedefine/>
    <w:qFormat/>
    <w:rsid w:val="00C1550F"/>
    <w:pPr>
      <w:contextualSpacing/>
    </w:pPr>
    <w:rPr>
      <w:b/>
      <w:color w:val="8F1331" w:themeColor="text2"/>
      <w:sz w:val="32"/>
    </w:rPr>
  </w:style>
  <w:style w:type="paragraph" w:customStyle="1" w:styleId="TITLE2">
    <w:name w:val="TITLE 2"/>
    <w:basedOn w:val="Normal"/>
    <w:rsid w:val="00A06BE7"/>
    <w:pPr>
      <w:spacing w:after="200" w:line="520" w:lineRule="exact"/>
      <w:ind w:left="-7"/>
      <w:jc w:val="center"/>
    </w:pPr>
    <w:rPr>
      <w:spacing w:val="7"/>
      <w:sz w:val="42"/>
      <w:szCs w:val="42"/>
    </w:rPr>
  </w:style>
  <w:style w:type="paragraph" w:styleId="Caption">
    <w:name w:val="caption"/>
    <w:basedOn w:val="Normal"/>
    <w:next w:val="Normal"/>
    <w:uiPriority w:val="35"/>
    <w:unhideWhenUsed/>
    <w:qFormat/>
    <w:rsid w:val="003118D9"/>
    <w:rPr>
      <w:b/>
      <w:bCs/>
      <w:sz w:val="20"/>
    </w:rPr>
  </w:style>
  <w:style w:type="table" w:styleId="TableGrid">
    <w:name w:val="Table Grid"/>
    <w:basedOn w:val="TableNormal"/>
    <w:uiPriority w:val="59"/>
    <w:rsid w:val="00BC71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Accent3">
    <w:name w:val="Medium Grid 3 Accent 3"/>
    <w:basedOn w:val="TableNormal"/>
    <w:uiPriority w:val="60"/>
    <w:rsid w:val="00BC71AE"/>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customStyle="1" w:styleId="UnresolvedMention1">
    <w:name w:val="Unresolved Mention1"/>
    <w:basedOn w:val="DefaultParagraphFont"/>
    <w:uiPriority w:val="99"/>
    <w:semiHidden/>
    <w:unhideWhenUsed/>
    <w:rsid w:val="00DA1135"/>
    <w:rPr>
      <w:color w:val="808080"/>
      <w:shd w:val="clear" w:color="auto" w:fill="E6E6E6"/>
    </w:rPr>
  </w:style>
  <w:style w:type="paragraph" w:styleId="NormalWeb">
    <w:name w:val="Normal (Web)"/>
    <w:basedOn w:val="Normal"/>
    <w:uiPriority w:val="99"/>
    <w:unhideWhenUsed/>
    <w:rsid w:val="00D038AB"/>
    <w:pPr>
      <w:spacing w:after="225" w:line="240" w:lineRule="auto"/>
      <w:jc w:val="both"/>
    </w:pPr>
    <w:rPr>
      <w:rFonts w:ascii="Times New Roman" w:eastAsia="Times New Roman" w:hAnsi="Times New Roman" w:cs="Times New Roman"/>
      <w:sz w:val="24"/>
      <w:szCs w:val="24"/>
      <w:lang w:val="en"/>
    </w:rPr>
  </w:style>
  <w:style w:type="paragraph" w:styleId="ListParagraph">
    <w:name w:val="List Paragraph"/>
    <w:aliases w:val="Bullets,Recommendation,Bullet Point,List Paragraph1,List Paragraph11,L,Bullet points,Content descriptions,Body Bullets 1,Bullet point,Main,CV text,Table text,F5 List Paragraph,Dot pt,List Paragraph111,Medium Grid 1 - Accent 21,0Bullet"/>
    <w:basedOn w:val="Normal"/>
    <w:link w:val="ListParagraphChar"/>
    <w:uiPriority w:val="34"/>
    <w:qFormat/>
    <w:rsid w:val="00D038AB"/>
    <w:pPr>
      <w:spacing w:line="264" w:lineRule="auto"/>
      <w:ind w:left="720"/>
      <w:contextualSpacing/>
      <w:jc w:val="both"/>
    </w:pPr>
    <w:rPr>
      <w:rFonts w:eastAsia="Times New Roman" w:cs="Times New Roman"/>
      <w:szCs w:val="22"/>
      <w:lang w:val="en"/>
    </w:rPr>
  </w:style>
  <w:style w:type="character" w:customStyle="1" w:styleId="ListParagraphChar">
    <w:name w:val="List Paragraph Char"/>
    <w:aliases w:val="Bullets Char,Recommendation Char,Bullet Point Char,List Paragraph1 Char,List Paragraph11 Char,L Char,Bullet points Char,Content descriptions Char,Body Bullets 1 Char,Bullet point Char,Main Char,CV text Char,Table text Char"/>
    <w:basedOn w:val="DefaultParagraphFont"/>
    <w:link w:val="ListParagraph"/>
    <w:uiPriority w:val="34"/>
    <w:rsid w:val="00D038AB"/>
    <w:rPr>
      <w:rFonts w:ascii="Franklin Gothic Book" w:eastAsia="Times New Roman" w:hAnsi="Franklin Gothic Book" w:cs="Times New Roman"/>
      <w:color w:val="3B3838" w:themeColor="background2" w:themeShade="40"/>
      <w:sz w:val="22"/>
      <w:szCs w:val="22"/>
      <w:lang w:val="en"/>
    </w:rPr>
  </w:style>
  <w:style w:type="table" w:customStyle="1" w:styleId="GridTable2-Accent61">
    <w:name w:val="Grid Table 2 - Accent 61"/>
    <w:basedOn w:val="TableNormal"/>
    <w:uiPriority w:val="47"/>
    <w:rsid w:val="00540D66"/>
    <w:tblPr>
      <w:tblStyleRowBandSize w:val="1"/>
      <w:tblStyleColBandSize w:val="1"/>
      <w:tblBorders>
        <w:top w:val="single" w:sz="2" w:space="0" w:color="BDE295" w:themeColor="accent6" w:themeTint="99"/>
        <w:bottom w:val="single" w:sz="2" w:space="0" w:color="BDE295" w:themeColor="accent6" w:themeTint="99"/>
        <w:insideH w:val="single" w:sz="2" w:space="0" w:color="BDE295" w:themeColor="accent6" w:themeTint="99"/>
        <w:insideV w:val="single" w:sz="2" w:space="0" w:color="BDE295" w:themeColor="accent6" w:themeTint="99"/>
      </w:tblBorders>
    </w:tblPr>
    <w:tblStylePr w:type="firstRow">
      <w:rPr>
        <w:b/>
        <w:bCs/>
      </w:rPr>
      <w:tblPr/>
      <w:tcPr>
        <w:tcBorders>
          <w:top w:val="nil"/>
          <w:bottom w:val="single" w:sz="12" w:space="0" w:color="BDE295" w:themeColor="accent6" w:themeTint="99"/>
          <w:insideH w:val="nil"/>
          <w:insideV w:val="nil"/>
        </w:tcBorders>
        <w:shd w:val="clear" w:color="auto" w:fill="FFFFFF" w:themeFill="background1"/>
      </w:tcPr>
    </w:tblStylePr>
    <w:tblStylePr w:type="lastRow">
      <w:rPr>
        <w:b/>
        <w:bCs/>
      </w:rPr>
      <w:tblPr/>
      <w:tcPr>
        <w:tcBorders>
          <w:top w:val="double" w:sz="2" w:space="0" w:color="BDE295"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5DB" w:themeFill="accent6" w:themeFillTint="33"/>
      </w:tcPr>
    </w:tblStylePr>
    <w:tblStylePr w:type="band1Horz">
      <w:tblPr/>
      <w:tcPr>
        <w:shd w:val="clear" w:color="auto" w:fill="E9F5DB" w:themeFill="accent6" w:themeFillTint="33"/>
      </w:tcPr>
    </w:tblStylePr>
  </w:style>
  <w:style w:type="table" w:customStyle="1" w:styleId="GridTable2-Accent41">
    <w:name w:val="Grid Table 2 - Accent 41"/>
    <w:basedOn w:val="TableNormal"/>
    <w:uiPriority w:val="47"/>
    <w:rsid w:val="007E3F66"/>
    <w:tblPr>
      <w:tblStyleRowBandSize w:val="1"/>
      <w:tblStyleColBandSize w:val="1"/>
      <w:tblBorders>
        <w:top w:val="single" w:sz="2" w:space="0" w:color="B2B2B2" w:themeColor="accent4" w:themeTint="99"/>
        <w:bottom w:val="single" w:sz="2" w:space="0" w:color="B2B2B2" w:themeColor="accent4" w:themeTint="99"/>
        <w:insideH w:val="single" w:sz="2" w:space="0" w:color="B2B2B2" w:themeColor="accent4" w:themeTint="99"/>
        <w:insideV w:val="single" w:sz="2" w:space="0" w:color="B2B2B2" w:themeColor="accent4" w:themeTint="99"/>
      </w:tblBorders>
    </w:tblPr>
    <w:tblStylePr w:type="firstRow">
      <w:rPr>
        <w:b/>
        <w:bCs/>
      </w:rPr>
      <w:tblPr/>
      <w:tcPr>
        <w:tcBorders>
          <w:top w:val="nil"/>
          <w:bottom w:val="single" w:sz="12" w:space="0" w:color="B2B2B2" w:themeColor="accent4" w:themeTint="99"/>
          <w:insideH w:val="nil"/>
          <w:insideV w:val="nil"/>
        </w:tcBorders>
        <w:shd w:val="clear" w:color="auto" w:fill="FFFFFF" w:themeFill="background1"/>
      </w:tcPr>
    </w:tblStylePr>
    <w:tblStylePr w:type="lastRow">
      <w:rPr>
        <w:b/>
        <w:bCs/>
      </w:rPr>
      <w:tblPr/>
      <w:tcPr>
        <w:tcBorders>
          <w:top w:val="double" w:sz="2" w:space="0" w:color="B2B2B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 w:type="table" w:customStyle="1" w:styleId="GridTable2-Accent51">
    <w:name w:val="Grid Table 2 - Accent 51"/>
    <w:basedOn w:val="TableNormal"/>
    <w:uiPriority w:val="47"/>
    <w:rsid w:val="001E20F5"/>
    <w:tblPr>
      <w:tblStyleRowBandSize w:val="1"/>
      <w:tblStyleColBandSize w:val="1"/>
      <w:tblBorders>
        <w:top w:val="single" w:sz="2" w:space="0" w:color="FFD966" w:themeColor="accent5" w:themeTint="99"/>
        <w:bottom w:val="single" w:sz="2" w:space="0" w:color="FFD966" w:themeColor="accent5" w:themeTint="99"/>
        <w:insideH w:val="single" w:sz="2" w:space="0" w:color="FFD966" w:themeColor="accent5" w:themeTint="99"/>
        <w:insideV w:val="single" w:sz="2" w:space="0" w:color="FFD966" w:themeColor="accent5" w:themeTint="99"/>
      </w:tblBorders>
    </w:tblPr>
    <w:tblStylePr w:type="firstRow">
      <w:rPr>
        <w:b/>
        <w:bCs/>
      </w:rPr>
      <w:tblPr/>
      <w:tcPr>
        <w:tcBorders>
          <w:top w:val="nil"/>
          <w:bottom w:val="single" w:sz="12" w:space="0" w:color="FFD966" w:themeColor="accent5" w:themeTint="99"/>
          <w:insideH w:val="nil"/>
          <w:insideV w:val="nil"/>
        </w:tcBorders>
        <w:shd w:val="clear" w:color="auto" w:fill="FFFFFF" w:themeFill="background1"/>
      </w:tcPr>
    </w:tblStylePr>
    <w:tblStylePr w:type="lastRow">
      <w:rPr>
        <w:b/>
        <w:bCs/>
      </w:rPr>
      <w:tblPr/>
      <w:tcPr>
        <w:tcBorders>
          <w:top w:val="double" w:sz="2" w:space="0" w:color="FFD96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5" w:themeFillTint="33"/>
      </w:tcPr>
    </w:tblStylePr>
    <w:tblStylePr w:type="band1Horz">
      <w:tblPr/>
      <w:tcPr>
        <w:shd w:val="clear" w:color="auto" w:fill="FFF2CC" w:themeFill="accent5" w:themeFillTint="33"/>
      </w:tcPr>
    </w:tblStylePr>
  </w:style>
  <w:style w:type="table" w:customStyle="1" w:styleId="GridTable2-Accent11">
    <w:name w:val="Grid Table 2 - Accent 11"/>
    <w:basedOn w:val="TableNormal"/>
    <w:uiPriority w:val="47"/>
    <w:rsid w:val="001A4E2F"/>
    <w:tblPr>
      <w:tblStyleRowBandSize w:val="1"/>
      <w:tblStyleColBandSize w:val="1"/>
      <w:tblBorders>
        <w:top w:val="single" w:sz="2" w:space="0" w:color="EC748E" w:themeColor="accent1" w:themeTint="99"/>
        <w:bottom w:val="single" w:sz="2" w:space="0" w:color="EC748E" w:themeColor="accent1" w:themeTint="99"/>
        <w:insideH w:val="single" w:sz="2" w:space="0" w:color="EC748E" w:themeColor="accent1" w:themeTint="99"/>
        <w:insideV w:val="single" w:sz="2" w:space="0" w:color="EC748E" w:themeColor="accent1" w:themeTint="99"/>
      </w:tblBorders>
    </w:tblPr>
    <w:tblStylePr w:type="firstRow">
      <w:rPr>
        <w:b/>
        <w:bCs/>
      </w:rPr>
      <w:tblPr/>
      <w:tcPr>
        <w:tcBorders>
          <w:top w:val="nil"/>
          <w:bottom w:val="single" w:sz="12" w:space="0" w:color="EC748E" w:themeColor="accent1" w:themeTint="99"/>
          <w:insideH w:val="nil"/>
          <w:insideV w:val="nil"/>
        </w:tcBorders>
        <w:shd w:val="clear" w:color="auto" w:fill="FFFFFF" w:themeFill="background1"/>
      </w:tcPr>
    </w:tblStylePr>
    <w:tblStylePr w:type="lastRow">
      <w:rPr>
        <w:b/>
        <w:bCs/>
      </w:rPr>
      <w:tblPr/>
      <w:tcPr>
        <w:tcBorders>
          <w:top w:val="double" w:sz="2" w:space="0" w:color="EC748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D0D9" w:themeFill="accent1" w:themeFillTint="33"/>
      </w:tcPr>
    </w:tblStylePr>
    <w:tblStylePr w:type="band1Horz">
      <w:tblPr/>
      <w:tcPr>
        <w:shd w:val="clear" w:color="auto" w:fill="F8D0D9" w:themeFill="accent1" w:themeFillTint="33"/>
      </w:tcPr>
    </w:tblStylePr>
  </w:style>
  <w:style w:type="paragraph" w:styleId="TableofFigures">
    <w:name w:val="table of figures"/>
    <w:basedOn w:val="Normal"/>
    <w:next w:val="Normal"/>
    <w:uiPriority w:val="99"/>
    <w:unhideWhenUsed/>
    <w:rsid w:val="00D8243D"/>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03098">
      <w:bodyDiv w:val="1"/>
      <w:marLeft w:val="0"/>
      <w:marRight w:val="0"/>
      <w:marTop w:val="0"/>
      <w:marBottom w:val="0"/>
      <w:divBdr>
        <w:top w:val="none" w:sz="0" w:space="0" w:color="auto"/>
        <w:left w:val="none" w:sz="0" w:space="0" w:color="auto"/>
        <w:bottom w:val="none" w:sz="0" w:space="0" w:color="auto"/>
        <w:right w:val="none" w:sz="0" w:space="0" w:color="auto"/>
      </w:divBdr>
      <w:divsChild>
        <w:div w:id="629480109">
          <w:marLeft w:val="446"/>
          <w:marRight w:val="0"/>
          <w:marTop w:val="67"/>
          <w:marBottom w:val="0"/>
          <w:divBdr>
            <w:top w:val="none" w:sz="0" w:space="0" w:color="auto"/>
            <w:left w:val="none" w:sz="0" w:space="0" w:color="auto"/>
            <w:bottom w:val="none" w:sz="0" w:space="0" w:color="auto"/>
            <w:right w:val="none" w:sz="0" w:space="0" w:color="auto"/>
          </w:divBdr>
        </w:div>
        <w:div w:id="373115755">
          <w:marLeft w:val="446"/>
          <w:marRight w:val="0"/>
          <w:marTop w:val="67"/>
          <w:marBottom w:val="0"/>
          <w:divBdr>
            <w:top w:val="none" w:sz="0" w:space="0" w:color="auto"/>
            <w:left w:val="none" w:sz="0" w:space="0" w:color="auto"/>
            <w:bottom w:val="none" w:sz="0" w:space="0" w:color="auto"/>
            <w:right w:val="none" w:sz="0" w:space="0" w:color="auto"/>
          </w:divBdr>
        </w:div>
        <w:div w:id="1357728572">
          <w:marLeft w:val="446"/>
          <w:marRight w:val="0"/>
          <w:marTop w:val="67"/>
          <w:marBottom w:val="0"/>
          <w:divBdr>
            <w:top w:val="none" w:sz="0" w:space="0" w:color="auto"/>
            <w:left w:val="none" w:sz="0" w:space="0" w:color="auto"/>
            <w:bottom w:val="none" w:sz="0" w:space="0" w:color="auto"/>
            <w:right w:val="none" w:sz="0" w:space="0" w:color="auto"/>
          </w:divBdr>
        </w:div>
        <w:div w:id="1216703262">
          <w:marLeft w:val="446"/>
          <w:marRight w:val="0"/>
          <w:marTop w:val="67"/>
          <w:marBottom w:val="0"/>
          <w:divBdr>
            <w:top w:val="none" w:sz="0" w:space="0" w:color="auto"/>
            <w:left w:val="none" w:sz="0" w:space="0" w:color="auto"/>
            <w:bottom w:val="none" w:sz="0" w:space="0" w:color="auto"/>
            <w:right w:val="none" w:sz="0" w:space="0" w:color="auto"/>
          </w:divBdr>
        </w:div>
      </w:divsChild>
    </w:div>
    <w:div w:id="68383898">
      <w:bodyDiv w:val="1"/>
      <w:marLeft w:val="0"/>
      <w:marRight w:val="0"/>
      <w:marTop w:val="0"/>
      <w:marBottom w:val="0"/>
      <w:divBdr>
        <w:top w:val="none" w:sz="0" w:space="0" w:color="auto"/>
        <w:left w:val="none" w:sz="0" w:space="0" w:color="auto"/>
        <w:bottom w:val="none" w:sz="0" w:space="0" w:color="auto"/>
        <w:right w:val="none" w:sz="0" w:space="0" w:color="auto"/>
      </w:divBdr>
      <w:divsChild>
        <w:div w:id="775255608">
          <w:marLeft w:val="274"/>
          <w:marRight w:val="0"/>
          <w:marTop w:val="62"/>
          <w:marBottom w:val="0"/>
          <w:divBdr>
            <w:top w:val="none" w:sz="0" w:space="0" w:color="auto"/>
            <w:left w:val="none" w:sz="0" w:space="0" w:color="auto"/>
            <w:bottom w:val="none" w:sz="0" w:space="0" w:color="auto"/>
            <w:right w:val="none" w:sz="0" w:space="0" w:color="auto"/>
          </w:divBdr>
        </w:div>
        <w:div w:id="424695667">
          <w:marLeft w:val="274"/>
          <w:marRight w:val="0"/>
          <w:marTop w:val="62"/>
          <w:marBottom w:val="0"/>
          <w:divBdr>
            <w:top w:val="none" w:sz="0" w:space="0" w:color="auto"/>
            <w:left w:val="none" w:sz="0" w:space="0" w:color="auto"/>
            <w:bottom w:val="none" w:sz="0" w:space="0" w:color="auto"/>
            <w:right w:val="none" w:sz="0" w:space="0" w:color="auto"/>
          </w:divBdr>
        </w:div>
      </w:divsChild>
    </w:div>
    <w:div w:id="264731038">
      <w:bodyDiv w:val="1"/>
      <w:marLeft w:val="0"/>
      <w:marRight w:val="0"/>
      <w:marTop w:val="0"/>
      <w:marBottom w:val="0"/>
      <w:divBdr>
        <w:top w:val="none" w:sz="0" w:space="0" w:color="auto"/>
        <w:left w:val="none" w:sz="0" w:space="0" w:color="auto"/>
        <w:bottom w:val="none" w:sz="0" w:space="0" w:color="auto"/>
        <w:right w:val="none" w:sz="0" w:space="0" w:color="auto"/>
      </w:divBdr>
    </w:div>
    <w:div w:id="488600689">
      <w:bodyDiv w:val="1"/>
      <w:marLeft w:val="0"/>
      <w:marRight w:val="0"/>
      <w:marTop w:val="0"/>
      <w:marBottom w:val="0"/>
      <w:divBdr>
        <w:top w:val="none" w:sz="0" w:space="0" w:color="auto"/>
        <w:left w:val="none" w:sz="0" w:space="0" w:color="auto"/>
        <w:bottom w:val="none" w:sz="0" w:space="0" w:color="auto"/>
        <w:right w:val="none" w:sz="0" w:space="0" w:color="auto"/>
      </w:divBdr>
    </w:div>
    <w:div w:id="695354559">
      <w:bodyDiv w:val="1"/>
      <w:marLeft w:val="0"/>
      <w:marRight w:val="0"/>
      <w:marTop w:val="0"/>
      <w:marBottom w:val="0"/>
      <w:divBdr>
        <w:top w:val="none" w:sz="0" w:space="0" w:color="auto"/>
        <w:left w:val="none" w:sz="0" w:space="0" w:color="auto"/>
        <w:bottom w:val="none" w:sz="0" w:space="0" w:color="auto"/>
        <w:right w:val="none" w:sz="0" w:space="0" w:color="auto"/>
      </w:divBdr>
    </w:div>
    <w:div w:id="734932758">
      <w:bodyDiv w:val="1"/>
      <w:marLeft w:val="0"/>
      <w:marRight w:val="0"/>
      <w:marTop w:val="0"/>
      <w:marBottom w:val="0"/>
      <w:divBdr>
        <w:top w:val="none" w:sz="0" w:space="0" w:color="auto"/>
        <w:left w:val="none" w:sz="0" w:space="0" w:color="auto"/>
        <w:bottom w:val="none" w:sz="0" w:space="0" w:color="auto"/>
        <w:right w:val="none" w:sz="0" w:space="0" w:color="auto"/>
      </w:divBdr>
    </w:div>
    <w:div w:id="822743787">
      <w:bodyDiv w:val="1"/>
      <w:marLeft w:val="0"/>
      <w:marRight w:val="0"/>
      <w:marTop w:val="0"/>
      <w:marBottom w:val="0"/>
      <w:divBdr>
        <w:top w:val="none" w:sz="0" w:space="0" w:color="auto"/>
        <w:left w:val="none" w:sz="0" w:space="0" w:color="auto"/>
        <w:bottom w:val="none" w:sz="0" w:space="0" w:color="auto"/>
        <w:right w:val="none" w:sz="0" w:space="0" w:color="auto"/>
      </w:divBdr>
    </w:div>
    <w:div w:id="1159687955">
      <w:bodyDiv w:val="1"/>
      <w:marLeft w:val="0"/>
      <w:marRight w:val="0"/>
      <w:marTop w:val="0"/>
      <w:marBottom w:val="0"/>
      <w:divBdr>
        <w:top w:val="none" w:sz="0" w:space="0" w:color="auto"/>
        <w:left w:val="none" w:sz="0" w:space="0" w:color="auto"/>
        <w:bottom w:val="none" w:sz="0" w:space="0" w:color="auto"/>
        <w:right w:val="none" w:sz="0" w:space="0" w:color="auto"/>
      </w:divBdr>
    </w:div>
    <w:div w:id="1186208676">
      <w:bodyDiv w:val="1"/>
      <w:marLeft w:val="0"/>
      <w:marRight w:val="0"/>
      <w:marTop w:val="0"/>
      <w:marBottom w:val="0"/>
      <w:divBdr>
        <w:top w:val="none" w:sz="0" w:space="0" w:color="auto"/>
        <w:left w:val="none" w:sz="0" w:space="0" w:color="auto"/>
        <w:bottom w:val="none" w:sz="0" w:space="0" w:color="auto"/>
        <w:right w:val="none" w:sz="0" w:space="0" w:color="auto"/>
      </w:divBdr>
    </w:div>
    <w:div w:id="1420951719">
      <w:bodyDiv w:val="1"/>
      <w:marLeft w:val="0"/>
      <w:marRight w:val="0"/>
      <w:marTop w:val="0"/>
      <w:marBottom w:val="0"/>
      <w:divBdr>
        <w:top w:val="none" w:sz="0" w:space="0" w:color="auto"/>
        <w:left w:val="none" w:sz="0" w:space="0" w:color="auto"/>
        <w:bottom w:val="none" w:sz="0" w:space="0" w:color="auto"/>
        <w:right w:val="none" w:sz="0" w:space="0" w:color="auto"/>
      </w:divBdr>
    </w:div>
    <w:div w:id="1619024084">
      <w:bodyDiv w:val="1"/>
      <w:marLeft w:val="0"/>
      <w:marRight w:val="0"/>
      <w:marTop w:val="0"/>
      <w:marBottom w:val="0"/>
      <w:divBdr>
        <w:top w:val="none" w:sz="0" w:space="0" w:color="auto"/>
        <w:left w:val="none" w:sz="0" w:space="0" w:color="auto"/>
        <w:bottom w:val="none" w:sz="0" w:space="0" w:color="auto"/>
        <w:right w:val="none" w:sz="0" w:space="0" w:color="auto"/>
      </w:divBdr>
      <w:divsChild>
        <w:div w:id="864753278">
          <w:marLeft w:val="0"/>
          <w:marRight w:val="0"/>
          <w:marTop w:val="0"/>
          <w:marBottom w:val="0"/>
          <w:divBdr>
            <w:top w:val="none" w:sz="0" w:space="0" w:color="auto"/>
            <w:left w:val="none" w:sz="0" w:space="0" w:color="auto"/>
            <w:bottom w:val="none" w:sz="0" w:space="0" w:color="auto"/>
            <w:right w:val="none" w:sz="0" w:space="0" w:color="auto"/>
          </w:divBdr>
        </w:div>
      </w:divsChild>
    </w:div>
    <w:div w:id="1646006517">
      <w:bodyDiv w:val="1"/>
      <w:marLeft w:val="0"/>
      <w:marRight w:val="0"/>
      <w:marTop w:val="0"/>
      <w:marBottom w:val="0"/>
      <w:divBdr>
        <w:top w:val="none" w:sz="0" w:space="0" w:color="auto"/>
        <w:left w:val="none" w:sz="0" w:space="0" w:color="auto"/>
        <w:bottom w:val="none" w:sz="0" w:space="0" w:color="auto"/>
        <w:right w:val="none" w:sz="0" w:space="0" w:color="auto"/>
      </w:divBdr>
    </w:div>
    <w:div w:id="1724015464">
      <w:bodyDiv w:val="1"/>
      <w:marLeft w:val="0"/>
      <w:marRight w:val="0"/>
      <w:marTop w:val="0"/>
      <w:marBottom w:val="0"/>
      <w:divBdr>
        <w:top w:val="none" w:sz="0" w:space="0" w:color="auto"/>
        <w:left w:val="none" w:sz="0" w:space="0" w:color="auto"/>
        <w:bottom w:val="none" w:sz="0" w:space="0" w:color="auto"/>
        <w:right w:val="none" w:sz="0" w:space="0" w:color="auto"/>
      </w:divBdr>
    </w:div>
    <w:div w:id="1740715116">
      <w:bodyDiv w:val="1"/>
      <w:marLeft w:val="0"/>
      <w:marRight w:val="0"/>
      <w:marTop w:val="0"/>
      <w:marBottom w:val="0"/>
      <w:divBdr>
        <w:top w:val="none" w:sz="0" w:space="0" w:color="auto"/>
        <w:left w:val="none" w:sz="0" w:space="0" w:color="auto"/>
        <w:bottom w:val="none" w:sz="0" w:space="0" w:color="auto"/>
        <w:right w:val="none" w:sz="0" w:space="0" w:color="auto"/>
      </w:divBdr>
      <w:divsChild>
        <w:div w:id="1547832814">
          <w:marLeft w:val="274"/>
          <w:marRight w:val="0"/>
          <w:marTop w:val="62"/>
          <w:marBottom w:val="0"/>
          <w:divBdr>
            <w:top w:val="none" w:sz="0" w:space="0" w:color="auto"/>
            <w:left w:val="none" w:sz="0" w:space="0" w:color="auto"/>
            <w:bottom w:val="none" w:sz="0" w:space="0" w:color="auto"/>
            <w:right w:val="none" w:sz="0" w:space="0" w:color="auto"/>
          </w:divBdr>
        </w:div>
        <w:div w:id="112407812">
          <w:marLeft w:val="274"/>
          <w:marRight w:val="0"/>
          <w:marTop w:val="62"/>
          <w:marBottom w:val="0"/>
          <w:divBdr>
            <w:top w:val="none" w:sz="0" w:space="0" w:color="auto"/>
            <w:left w:val="none" w:sz="0" w:space="0" w:color="auto"/>
            <w:bottom w:val="none" w:sz="0" w:space="0" w:color="auto"/>
            <w:right w:val="none" w:sz="0" w:space="0" w:color="auto"/>
          </w:divBdr>
        </w:div>
      </w:divsChild>
    </w:div>
    <w:div w:id="1804079424">
      <w:bodyDiv w:val="1"/>
      <w:marLeft w:val="0"/>
      <w:marRight w:val="0"/>
      <w:marTop w:val="0"/>
      <w:marBottom w:val="0"/>
      <w:divBdr>
        <w:top w:val="none" w:sz="0" w:space="0" w:color="auto"/>
        <w:left w:val="none" w:sz="0" w:space="0" w:color="auto"/>
        <w:bottom w:val="none" w:sz="0" w:space="0" w:color="auto"/>
        <w:right w:val="none" w:sz="0" w:space="0" w:color="auto"/>
      </w:divBdr>
    </w:div>
    <w:div w:id="1963342566">
      <w:bodyDiv w:val="1"/>
      <w:marLeft w:val="0"/>
      <w:marRight w:val="0"/>
      <w:marTop w:val="0"/>
      <w:marBottom w:val="0"/>
      <w:divBdr>
        <w:top w:val="none" w:sz="0" w:space="0" w:color="auto"/>
        <w:left w:val="none" w:sz="0" w:space="0" w:color="auto"/>
        <w:bottom w:val="none" w:sz="0" w:space="0" w:color="auto"/>
        <w:right w:val="none" w:sz="0" w:space="0" w:color="auto"/>
      </w:divBdr>
      <w:divsChild>
        <w:div w:id="789593330">
          <w:marLeft w:val="274"/>
          <w:marRight w:val="0"/>
          <w:marTop w:val="62"/>
          <w:marBottom w:val="0"/>
          <w:divBdr>
            <w:top w:val="none" w:sz="0" w:space="0" w:color="auto"/>
            <w:left w:val="none" w:sz="0" w:space="0" w:color="auto"/>
            <w:bottom w:val="none" w:sz="0" w:space="0" w:color="auto"/>
            <w:right w:val="none" w:sz="0" w:space="0" w:color="auto"/>
          </w:divBdr>
        </w:div>
        <w:div w:id="1520703252">
          <w:marLeft w:val="274"/>
          <w:marRight w:val="0"/>
          <w:marTop w:val="62"/>
          <w:marBottom w:val="0"/>
          <w:divBdr>
            <w:top w:val="none" w:sz="0" w:space="0" w:color="auto"/>
            <w:left w:val="none" w:sz="0" w:space="0" w:color="auto"/>
            <w:bottom w:val="none" w:sz="0" w:space="0" w:color="auto"/>
            <w:right w:val="none" w:sz="0" w:space="0" w:color="auto"/>
          </w:divBdr>
        </w:div>
      </w:divsChild>
    </w:div>
    <w:div w:id="21310516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alice@lonergan.team" TargetMode="External"/><Relationship Id="rId18" Type="http://schemas.openxmlformats.org/officeDocument/2006/relationships/hyperlink" Target="http://creativecommons.org/licenses/by/4.0/" TargetMode="External"/><Relationship Id="rId26" Type="http://schemas.openxmlformats.org/officeDocument/2006/relationships/chart" Target="charts/chart1.xml"/><Relationship Id="rId39" Type="http://schemas.openxmlformats.org/officeDocument/2006/relationships/chart" Target="charts/chart13.xml"/><Relationship Id="rId3" Type="http://schemas.openxmlformats.org/officeDocument/2006/relationships/styles" Target="styles.xml"/><Relationship Id="rId21" Type="http://schemas.openxmlformats.org/officeDocument/2006/relationships/diagramData" Target="diagrams/data1.xml"/><Relationship Id="rId34" Type="http://schemas.openxmlformats.org/officeDocument/2006/relationships/chart" Target="charts/chart8.xml"/><Relationship Id="rId42"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hyperlink" Target="http://www.lonergan.team/" TargetMode="External"/><Relationship Id="rId17" Type="http://schemas.openxmlformats.org/officeDocument/2006/relationships/image" Target="media/image4.png"/><Relationship Id="rId25" Type="http://schemas.microsoft.com/office/2007/relationships/diagramDrawing" Target="diagrams/drawing1.xml"/><Relationship Id="rId33" Type="http://schemas.openxmlformats.org/officeDocument/2006/relationships/image" Target="media/image13.png"/><Relationship Id="rId38" Type="http://schemas.openxmlformats.org/officeDocument/2006/relationships/chart" Target="charts/chart12.xm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relayservice.gov.au/" TargetMode="External"/><Relationship Id="rId20" Type="http://schemas.openxmlformats.org/officeDocument/2006/relationships/footer" Target="footer1.xml"/><Relationship Id="rId29" Type="http://schemas.openxmlformats.org/officeDocument/2006/relationships/chart" Target="charts/chart4.xml"/><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diagramColors" Target="diagrams/colors1.xml"/><Relationship Id="rId32" Type="http://schemas.openxmlformats.org/officeDocument/2006/relationships/chart" Target="charts/chart7.xml"/><Relationship Id="rId37" Type="http://schemas.openxmlformats.org/officeDocument/2006/relationships/chart" Target="charts/chart11.xml"/><Relationship Id="rId40" Type="http://schemas.openxmlformats.org/officeDocument/2006/relationships/footer" Target="footer2.xm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mailto:research@accan.org.au" TargetMode="External"/><Relationship Id="rId23" Type="http://schemas.openxmlformats.org/officeDocument/2006/relationships/diagramQuickStyle" Target="diagrams/quickStyle1.xml"/><Relationship Id="rId28" Type="http://schemas.openxmlformats.org/officeDocument/2006/relationships/chart" Target="charts/chart3.xml"/><Relationship Id="rId36" Type="http://schemas.openxmlformats.org/officeDocument/2006/relationships/chart" Target="charts/chart10.xml"/><Relationship Id="rId10" Type="http://schemas.openxmlformats.org/officeDocument/2006/relationships/image" Target="media/image2.jpg"/><Relationship Id="rId19" Type="http://schemas.openxmlformats.org/officeDocument/2006/relationships/header" Target="header1.xml"/><Relationship Id="rId31" Type="http://schemas.openxmlformats.org/officeDocument/2006/relationships/chart" Target="charts/chart6.xml"/><Relationship Id="rId44"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yperlink" Target="http://www.accan.org.au/" TargetMode="External"/><Relationship Id="rId22" Type="http://schemas.openxmlformats.org/officeDocument/2006/relationships/diagramLayout" Target="diagrams/layout1.xml"/><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chart" Target="charts/chart9.xml"/><Relationship Id="rId43" Type="http://schemas.openxmlformats.org/officeDocument/2006/relationships/header" Target="header3.xml"/></Relationships>
</file>

<file path=word/_rels/header1.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L:\Project%20Files\ACCAN%20(Australian%20Communication%20Consumer%20Action%20Network)\1543%20ACCAN%20Rental%20Connect\6.%20Report%20&amp;%20Charts\Accessibility%20Rules\ACCAN%20Research%20Scheme%20report%20template.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lonergandc\Lonergan%20Research\Project%20Files\ACCAN%20(Australian%20Communication%20Consumer%20Action%20Network)\1543%20ACCAN%20Rental%20Connect\6.%20Report%20&amp;%20Charts\1543%20ACCAN%20Rental%20Connect%20-%20Reporting_Analysis.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6.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alice.goeury\Documents\ACCAN%2004.05.2018\Copy%20of%201543%20ACCAN%20Rental%20Connect%20-%20Reporting_Analysis%20v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lice.goeury\Documents\ACCAN%2004.05.2018\Copy%20of%201543%20ACCAN%20Rental%20Connect%20-%20Reporting_Analysis%20v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lice.goeury\Documents\ACCAN%2004.05.2018\Copy%20of%201543%20ACCAN%20Rental%20Connect%20-%20Reporting_Analysis%20v2.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8.xml.rels><?xml version="1.0" encoding="UTF-8" standalone="yes"?>
<Relationships xmlns="http://schemas.openxmlformats.org/package/2006/relationships"><Relationship Id="rId1" Type="http://schemas.openxmlformats.org/officeDocument/2006/relationships/oleObject" Target="file:///C:\Users\alice.goeury\Documents\ACCAN%2002.05.2018\1543%20ACCAN%20Rental%20Connect%20-%20Reporting_Analysis.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a:noFill/>
            </a:ln>
          </c:spPr>
          <c:dPt>
            <c:idx val="0"/>
            <c:bubble3D val="0"/>
            <c:spPr>
              <a:solidFill>
                <a:schemeClr val="accent5"/>
              </a:solidFill>
              <a:ln w="19050">
                <a:noFill/>
              </a:ln>
              <a:effectLst/>
            </c:spPr>
            <c:extLst xmlns:c16r2="http://schemas.microsoft.com/office/drawing/2015/06/chart">
              <c:ext xmlns:c16="http://schemas.microsoft.com/office/drawing/2014/chart" uri="{C3380CC4-5D6E-409C-BE32-E72D297353CC}">
                <c16:uniqueId val="{00000001-431A-44DD-9E10-8ACAFA5370B0}"/>
              </c:ext>
            </c:extLst>
          </c:dPt>
          <c:dPt>
            <c:idx val="1"/>
            <c:bubble3D val="0"/>
            <c:spPr>
              <a:solidFill>
                <a:schemeClr val="accent2"/>
              </a:solidFill>
              <a:ln w="19050">
                <a:noFill/>
              </a:ln>
              <a:effectLst/>
            </c:spPr>
            <c:extLst xmlns:c16r2="http://schemas.microsoft.com/office/drawing/2015/06/chart">
              <c:ext xmlns:c16="http://schemas.microsoft.com/office/drawing/2014/chart" uri="{C3380CC4-5D6E-409C-BE32-E72D297353CC}">
                <c16:uniqueId val="{00000003-431A-44DD-9E10-8ACAFA5370B0}"/>
              </c:ext>
            </c:extLst>
          </c:dPt>
          <c:dPt>
            <c:idx val="2"/>
            <c:bubble3D val="0"/>
            <c:spPr>
              <a:solidFill>
                <a:schemeClr val="accent1"/>
              </a:solidFill>
              <a:ln w="19050">
                <a:noFill/>
              </a:ln>
              <a:effectLst/>
            </c:spPr>
            <c:extLst xmlns:c16r2="http://schemas.microsoft.com/office/drawing/2015/06/chart">
              <c:ext xmlns:c16="http://schemas.microsoft.com/office/drawing/2014/chart" uri="{C3380CC4-5D6E-409C-BE32-E72D297353CC}">
                <c16:uniqueId val="{00000005-431A-44DD-9E10-8ACAFA5370B0}"/>
              </c:ext>
            </c:extLst>
          </c:dPt>
          <c:dPt>
            <c:idx val="3"/>
            <c:bubble3D val="0"/>
            <c:spPr>
              <a:solidFill>
                <a:schemeClr val="accent3"/>
              </a:solidFill>
              <a:ln w="19050">
                <a:noFill/>
              </a:ln>
              <a:effectLst/>
            </c:spPr>
            <c:extLst xmlns:c16r2="http://schemas.microsoft.com/office/drawing/2015/06/chart">
              <c:ext xmlns:c16="http://schemas.microsoft.com/office/drawing/2014/chart" uri="{C3380CC4-5D6E-409C-BE32-E72D297353CC}">
                <c16:uniqueId val="{00000007-431A-44DD-9E10-8ACAFA5370B0}"/>
              </c:ext>
            </c:extLst>
          </c:dPt>
          <c:dLbls>
            <c:dLbl>
              <c:idx val="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Franklin Gothic Book" panose="020B0503020102020204" pitchFamily="34" charset="0"/>
                      <a:ea typeface="+mn-ea"/>
                      <a:cs typeface="+mn-cs"/>
                    </a:defRPr>
                  </a:pPr>
                  <a:endParaRPr lang="en-US"/>
                </a:p>
              </c:txPr>
              <c:dLblPos val="bestFit"/>
              <c:showLegendKey val="0"/>
              <c:showVal val="1"/>
              <c:showCatName val="0"/>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Franklin Gothic Book" panose="020B0503020102020204" pitchFamily="34" charset="0"/>
                      <a:ea typeface="+mn-ea"/>
                      <a:cs typeface="+mn-cs"/>
                    </a:defRPr>
                  </a:pPr>
                  <a:endParaRPr lang="en-US"/>
                </a:p>
              </c:txPr>
              <c:dLblPos val="bestFit"/>
              <c:showLegendKey val="0"/>
              <c:showVal val="1"/>
              <c:showCatName val="0"/>
              <c:showSerName val="0"/>
              <c:showPercent val="0"/>
              <c:showBubbleSize val="0"/>
            </c:dLbl>
            <c:dLbl>
              <c:idx val="2"/>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Franklin Gothic Book" panose="020B0503020102020204" pitchFamily="34" charset="0"/>
                      <a:ea typeface="+mn-ea"/>
                      <a:cs typeface="+mn-cs"/>
                    </a:defRPr>
                  </a:pPr>
                  <a:endParaRPr lang="en-US"/>
                </a:p>
              </c:txPr>
              <c:dLblPos val="bestFit"/>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2">
                        <a:lumMod val="25000"/>
                      </a:schemeClr>
                    </a:solidFill>
                    <a:latin typeface="Franklin Gothic Book" panose="020B0503020102020204" pitchFamily="34" charset="0"/>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ChART!$K$12:$K$15</c:f>
              <c:strCache>
                <c:ptCount val="4"/>
                <c:pt idx="0">
                  <c:v>No connection</c:v>
                </c:pt>
                <c:pt idx="1">
                  <c:v>Internet only</c:v>
                </c:pt>
                <c:pt idx="2">
                  <c:v>Both Internet and Telephone</c:v>
                </c:pt>
                <c:pt idx="3">
                  <c:v>Telephone only</c:v>
                </c:pt>
              </c:strCache>
            </c:strRef>
          </c:cat>
          <c:val>
            <c:numRef>
              <c:f>ChART!$L$12:$L$15</c:f>
              <c:numCache>
                <c:formatCode>0%</c:formatCode>
                <c:ptCount val="4"/>
                <c:pt idx="0">
                  <c:v>0.14096030733760001</c:v>
                </c:pt>
                <c:pt idx="1">
                  <c:v>0.59174130943279457</c:v>
                </c:pt>
                <c:pt idx="2">
                  <c:v>0.19062255312775297</c:v>
                </c:pt>
                <c:pt idx="3">
                  <c:v>7.6675830101825299E-2</c:v>
                </c:pt>
              </c:numCache>
            </c:numRef>
          </c:val>
          <c:extLst xmlns:c16r2="http://schemas.microsoft.com/office/drawing/2015/06/chart">
            <c:ext xmlns:c16="http://schemas.microsoft.com/office/drawing/2014/chart" uri="{C3380CC4-5D6E-409C-BE32-E72D297353CC}">
              <c16:uniqueId val="{00000008-431A-44DD-9E10-8ACAFA5370B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5243259970764"/>
          <c:y val="0.14514724121023337"/>
          <c:w val="0.24312968196336487"/>
          <c:h val="0.65665015854918585"/>
        </c:manualLayout>
      </c:layout>
      <c:overlay val="0"/>
      <c:spPr>
        <a:noFill/>
        <a:ln>
          <a:solidFill>
            <a:schemeClr val="bg1">
              <a:lumMod val="95000"/>
            </a:schemeClr>
          </a:solidFill>
        </a:ln>
        <a:effectLst/>
      </c:spPr>
      <c:txPr>
        <a:bodyPr rot="0" spcFirstLastPara="1" vertOverflow="ellipsis" vert="horz" wrap="square" anchor="ctr" anchorCtr="1"/>
        <a:lstStyle/>
        <a:p>
          <a:pPr>
            <a:defRPr sz="1100" b="0" i="0" u="none" strike="noStrike" kern="1200" baseline="0">
              <a:solidFill>
                <a:schemeClr val="bg2">
                  <a:lumMod val="50000"/>
                </a:schemeClr>
              </a:solidFill>
              <a:latin typeface="Franklin Gothic Book" panose="020B05030201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bg2">
              <a:lumMod val="25000"/>
            </a:schemeClr>
          </a:solidFill>
          <a:latin typeface="Franklin Gothic Book" panose="020B0503020102020204" pitchFamily="34"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57740843080630755"/>
          <c:y val="3.2637075718015669E-2"/>
        </c:manualLayout>
      </c:layout>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Franklin Gothic Book" panose="020B0503020102020204" pitchFamily="34" charset="0"/>
              <a:ea typeface="+mn-ea"/>
              <a:cs typeface="+mn-cs"/>
            </a:defRPr>
          </a:pPr>
          <a:endParaRPr lang="en-US"/>
        </a:p>
      </c:txPr>
    </c:title>
    <c:autoTitleDeleted val="0"/>
    <c:plotArea>
      <c:layout>
        <c:manualLayout>
          <c:layoutTarget val="inner"/>
          <c:xMode val="edge"/>
          <c:yMode val="edge"/>
          <c:x val="0.23879024596619594"/>
          <c:y val="0.15043636027219834"/>
          <c:w val="0.59402828904002736"/>
          <c:h val="0.80825846508089882"/>
        </c:manualLayout>
      </c:layout>
      <c:pieChart>
        <c:varyColors val="1"/>
        <c:ser>
          <c:idx val="1"/>
          <c:order val="0"/>
          <c:tx>
            <c:strRef>
              <c:f>Sheet1!$C$1</c:f>
              <c:strCache>
                <c:ptCount val="1"/>
                <c:pt idx="0">
                  <c:v>Unconnected</c:v>
                </c:pt>
              </c:strCache>
            </c:strRef>
          </c:tx>
          <c:dPt>
            <c:idx val="0"/>
            <c:bubble3D val="0"/>
            <c:spPr>
              <a:solidFill>
                <a:srgbClr val="7030A0"/>
              </a:solidFill>
              <a:ln w="19050">
                <a:solidFill>
                  <a:schemeClr val="lt1"/>
                </a:solidFill>
              </a:ln>
              <a:effectLst/>
            </c:spPr>
            <c:extLst xmlns:c16r2="http://schemas.microsoft.com/office/drawing/2015/06/chart">
              <c:ext xmlns:c16="http://schemas.microsoft.com/office/drawing/2014/chart" uri="{C3380CC4-5D6E-409C-BE32-E72D297353CC}">
                <c16:uniqueId val="{00000005-4024-4E26-930A-4084DE1FA1FE}"/>
              </c:ext>
            </c:extLst>
          </c:dPt>
          <c:dPt>
            <c:idx val="1"/>
            <c:bubble3D val="0"/>
            <c:spPr>
              <a:solidFill>
                <a:schemeClr val="accent5">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4-4024-4E26-930A-4084DE1FA1FE}"/>
              </c:ext>
            </c:extLst>
          </c:dPt>
          <c:dLbls>
            <c:dLbl>
              <c:idx val="0"/>
              <c:spPr>
                <a:noFill/>
                <a:ln>
                  <a:noFill/>
                </a:ln>
                <a:effectLst/>
              </c:spPr>
              <c:txPr>
                <a:bodyPr rot="0" spcFirstLastPara="1" vertOverflow="ellipsis" vert="horz" wrap="square" anchor="ctr" anchorCtr="1"/>
                <a:lstStyle/>
                <a:p>
                  <a:pPr>
                    <a:defRPr sz="1100" b="0" i="0" u="none" strike="noStrike" kern="1200" baseline="0">
                      <a:solidFill>
                        <a:schemeClr val="bg1"/>
                      </a:solidFill>
                      <a:latin typeface="Franklin Gothic Book" panose="020B0503020102020204" pitchFamily="34" charset="0"/>
                      <a:ea typeface="+mn-ea"/>
                      <a:cs typeface="+mn-cs"/>
                    </a:defRPr>
                  </a:pPr>
                  <a:endParaRPr lang="en-US"/>
                </a:p>
              </c:txPr>
              <c:dLblPos val="bestFit"/>
              <c:showLegendKey val="0"/>
              <c:showVal val="1"/>
              <c:showCatName val="0"/>
              <c:showSerName val="0"/>
              <c:showPercent val="0"/>
              <c:showBubbleSize val="0"/>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Sheet1!$A$2:$A$3</c:f>
              <c:strCache>
                <c:ptCount val="2"/>
                <c:pt idx="0">
                  <c:v>Yes</c:v>
                </c:pt>
                <c:pt idx="1">
                  <c:v>No</c:v>
                </c:pt>
              </c:strCache>
            </c:strRef>
          </c:cat>
          <c:val>
            <c:numRef>
              <c:f>Sheet1!$C$2:$C$3</c:f>
              <c:numCache>
                <c:formatCode>0%</c:formatCode>
                <c:ptCount val="2"/>
                <c:pt idx="0">
                  <c:v>0.26209807046880002</c:v>
                </c:pt>
                <c:pt idx="1">
                  <c:v>0.73790192953120004</c:v>
                </c:pt>
              </c:numCache>
            </c:numRef>
          </c:val>
          <c:extLst xmlns:c16r2="http://schemas.microsoft.com/office/drawing/2015/06/chart">
            <c:ext xmlns:c16="http://schemas.microsoft.com/office/drawing/2014/chart" uri="{C3380CC4-5D6E-409C-BE32-E72D297353CC}">
              <c16:uniqueId val="{00000001-4024-4E26-930A-4084DE1FA1FE}"/>
            </c:ext>
          </c:extLst>
        </c:ser>
        <c:dLbls>
          <c:dLblPos val="bestFit"/>
          <c:showLegendKey val="0"/>
          <c:showVal val="1"/>
          <c:showCatName val="0"/>
          <c:showSerName val="0"/>
          <c:showPercent val="0"/>
          <c:showBubbleSize val="0"/>
          <c:showLeaderLines val="1"/>
        </c:dLbls>
        <c:firstSliceAng val="0"/>
        <c:extLst xmlns:c16r2="http://schemas.microsoft.com/office/drawing/2015/06/chart">
          <c:ext xmlns:c15="http://schemas.microsoft.com/office/drawing/2012/chart" uri="{02D57815-91ED-43cb-92C2-25804820EDAC}">
            <c15:filteredPieSeries>
              <c15:ser>
                <c:idx val="0"/>
                <c:order val="0"/>
                <c:tx>
                  <c:strRef>
                    <c:extLst>
                      <c:ext uri="{02D57815-91ED-43cb-92C2-25804820EDAC}">
                        <c15:formulaRef>
                          <c15:sqref>Sheet1!$B$1</c15:sqref>
                        </c15:formulaRef>
                      </c:ext>
                    </c:extLst>
                    <c:strCache>
                      <c:ptCount val="1"/>
                      <c:pt idx="0">
                        <c:v>Connected</c:v>
                      </c:pt>
                    </c:strCache>
                  </c:strRef>
                </c:tx>
                <c:spPr>
                  <a:solidFill>
                    <a:srgbClr val="92D050"/>
                  </a:solidFill>
                </c:spPr>
                <c:dPt>
                  <c:idx val="0"/>
                  <c:bubble3D val="0"/>
                  <c:spPr>
                    <a:solidFill>
                      <a:srgbClr val="7030A0"/>
                    </a:solidFill>
                    <a:ln w="19050">
                      <a:solidFill>
                        <a:schemeClr val="lt1"/>
                      </a:solidFill>
                    </a:ln>
                    <a:effectLst/>
                  </c:spPr>
                  <c:extLst>
                    <c:ext xmlns:c16="http://schemas.microsoft.com/office/drawing/2014/chart" uri="{C3380CC4-5D6E-409C-BE32-E72D297353CC}">
                      <c16:uniqueId val="{00000002-4024-4E26-930A-4084DE1FA1FE}"/>
                    </c:ext>
                  </c:extLst>
                </c:dPt>
                <c:dPt>
                  <c:idx val="1"/>
                  <c:bubble3D val="0"/>
                  <c:spPr>
                    <a:solidFill>
                      <a:schemeClr val="accent5">
                        <a:lumMod val="60000"/>
                        <a:lumOff val="40000"/>
                      </a:schemeClr>
                    </a:solidFill>
                    <a:ln w="19050">
                      <a:solidFill>
                        <a:schemeClr val="lt1"/>
                      </a:solidFill>
                    </a:ln>
                    <a:effectLst/>
                  </c:spPr>
                  <c:extLst>
                    <c:ext xmlns:c16="http://schemas.microsoft.com/office/drawing/2014/chart" uri="{C3380CC4-5D6E-409C-BE32-E72D297353CC}">
                      <c16:uniqueId val="{00000003-4024-4E26-930A-4084DE1FA1FE}"/>
                    </c:ext>
                  </c:extLst>
                </c:dPt>
                <c:dLbls>
                  <c:dLbl>
                    <c:idx val="0"/>
                    <c:spPr>
                      <a:noFill/>
                      <a:ln>
                        <a:noFill/>
                      </a:ln>
                      <a:effectLst/>
                    </c:spPr>
                    <c:txPr>
                      <a:bodyPr rot="0" spcFirstLastPara="1" vertOverflow="ellipsis" vert="horz" wrap="square" anchor="ctr" anchorCtr="1"/>
                      <a:lstStyle/>
                      <a:p>
                        <a:pPr>
                          <a:defRPr sz="1100" b="0" i="0" u="none" strike="noStrike" kern="1200" baseline="0">
                            <a:solidFill>
                              <a:schemeClr val="bg1"/>
                            </a:solidFill>
                            <a:latin typeface="Franklin Gothic Book" panose="020B0503020102020204" pitchFamily="34" charset="0"/>
                            <a:ea typeface="+mn-ea"/>
                            <a:cs typeface="+mn-cs"/>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2-4024-4E26-930A-4084DE1FA1FE}"/>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Sheet1!$A$2:$A$3</c15:sqref>
                        </c15:formulaRef>
                      </c:ext>
                    </c:extLst>
                    <c:strCache>
                      <c:ptCount val="2"/>
                      <c:pt idx="0">
                        <c:v>Yes</c:v>
                      </c:pt>
                      <c:pt idx="1">
                        <c:v>No</c:v>
                      </c:pt>
                    </c:strCache>
                  </c:strRef>
                </c:cat>
                <c:val>
                  <c:numRef>
                    <c:extLst>
                      <c:ext uri="{02D57815-91ED-43cb-92C2-25804820EDAC}">
                        <c15:formulaRef>
                          <c15:sqref>Sheet1!$B$2:$B$3</c15:sqref>
                        </c15:formulaRef>
                      </c:ext>
                    </c:extLst>
                    <c:numCache>
                      <c:formatCode>0%</c:formatCode>
                      <c:ptCount val="2"/>
                      <c:pt idx="0">
                        <c:v>9.5272662609229994E-2</c:v>
                      </c:pt>
                      <c:pt idx="1">
                        <c:v>0.90472733739080002</c:v>
                      </c:pt>
                    </c:numCache>
                  </c:numRef>
                </c:val>
                <c:extLst>
                  <c:ext xmlns:c16="http://schemas.microsoft.com/office/drawing/2014/chart" uri="{C3380CC4-5D6E-409C-BE32-E72D297353CC}">
                    <c16:uniqueId val="{00000000-4024-4E26-930A-4084DE1FA1FE}"/>
                  </c:ext>
                </c:extLst>
              </c15:ser>
            </c15:filteredPieSeries>
          </c:ext>
        </c:extLst>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tx1">
          <a:lumMod val="15000"/>
          <a:lumOff val="85000"/>
        </a:schemeClr>
      </a:solidFill>
      <a:round/>
    </a:ln>
    <a:effectLst/>
  </c:spPr>
  <c:txPr>
    <a:bodyPr/>
    <a:lstStyle/>
    <a:p>
      <a:pPr>
        <a:defRPr sz="1100">
          <a:latin typeface="Franklin Gothic Book" panose="020B0503020102020204" pitchFamily="34" charset="0"/>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78544686418702"/>
          <c:y val="0.22583145735502341"/>
          <c:w val="0.8125945718246681"/>
          <c:h val="0.73596411703388309"/>
        </c:manualLayout>
      </c:layout>
      <c:barChart>
        <c:barDir val="bar"/>
        <c:grouping val="stacked"/>
        <c:varyColors val="0"/>
        <c:ser>
          <c:idx val="0"/>
          <c:order val="0"/>
          <c:tx>
            <c:strRef>
              <c:f>Sheet1!$B$1</c:f>
              <c:strCache>
                <c:ptCount val="1"/>
                <c:pt idx="0">
                  <c:v>Working</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bg1"/>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Internet connection</c:v>
                </c:pt>
                <c:pt idx="1">
                  <c:v>Phone connection</c:v>
                </c:pt>
                <c:pt idx="2">
                  <c:v>Total connected</c:v>
                </c:pt>
                <c:pt idx="3">
                  <c:v>Total unconnected</c:v>
                </c:pt>
              </c:strCache>
            </c:strRef>
          </c:cat>
          <c:val>
            <c:numRef>
              <c:f>Sheet1!$B$2:$B$5</c:f>
              <c:numCache>
                <c:formatCode>0%</c:formatCode>
                <c:ptCount val="4"/>
                <c:pt idx="0">
                  <c:v>0.73368190689419999</c:v>
                </c:pt>
                <c:pt idx="1">
                  <c:v>0.63718132273689998</c:v>
                </c:pt>
                <c:pt idx="2">
                  <c:v>0.71418719733760005</c:v>
                </c:pt>
                <c:pt idx="3">
                  <c:v>0.3311548298202</c:v>
                </c:pt>
              </c:numCache>
            </c:numRef>
          </c:val>
          <c:extLst xmlns:c16r2="http://schemas.microsoft.com/office/drawing/2015/06/chart">
            <c:ext xmlns:c16="http://schemas.microsoft.com/office/drawing/2014/chart" uri="{C3380CC4-5D6E-409C-BE32-E72D297353CC}">
              <c16:uniqueId val="{00000000-69B8-4B91-8B5C-6AAA8FEFADC9}"/>
            </c:ext>
          </c:extLst>
        </c:ser>
        <c:ser>
          <c:idx val="1"/>
          <c:order val="1"/>
          <c:tx>
            <c:strRef>
              <c:f>Sheet1!$C$1</c:f>
              <c:strCache>
                <c:ptCount val="1"/>
                <c:pt idx="0">
                  <c:v>Unemployed</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bg1"/>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Internet connection</c:v>
                </c:pt>
                <c:pt idx="1">
                  <c:v>Phone connection</c:v>
                </c:pt>
                <c:pt idx="2">
                  <c:v>Total connected</c:v>
                </c:pt>
                <c:pt idx="3">
                  <c:v>Total unconnected</c:v>
                </c:pt>
              </c:strCache>
            </c:strRef>
          </c:cat>
          <c:val>
            <c:numRef>
              <c:f>Sheet1!$C$2:$C$5</c:f>
              <c:numCache>
                <c:formatCode>0%</c:formatCode>
                <c:ptCount val="4"/>
                <c:pt idx="0">
                  <c:v>4.3751494703029997E-2</c:v>
                </c:pt>
                <c:pt idx="1">
                  <c:v>5.7367822012179999E-2</c:v>
                </c:pt>
                <c:pt idx="2">
                  <c:v>4.4484673615960001E-2</c:v>
                </c:pt>
                <c:pt idx="3">
                  <c:v>0.20893617425739999</c:v>
                </c:pt>
              </c:numCache>
            </c:numRef>
          </c:val>
          <c:extLst xmlns:c16r2="http://schemas.microsoft.com/office/drawing/2015/06/chart">
            <c:ext xmlns:c16="http://schemas.microsoft.com/office/drawing/2014/chart" uri="{C3380CC4-5D6E-409C-BE32-E72D297353CC}">
              <c16:uniqueId val="{00000001-69B8-4B91-8B5C-6AAA8FEFADC9}"/>
            </c:ext>
          </c:extLst>
        </c:ser>
        <c:ser>
          <c:idx val="2"/>
          <c:order val="2"/>
          <c:tx>
            <c:strRef>
              <c:f>Sheet1!$D$1</c:f>
              <c:strCache>
                <c:ptCount val="1"/>
                <c:pt idx="0">
                  <c:v>Retired</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bg1"/>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Internet connection</c:v>
                </c:pt>
                <c:pt idx="1">
                  <c:v>Phone connection</c:v>
                </c:pt>
                <c:pt idx="2">
                  <c:v>Total connected</c:v>
                </c:pt>
                <c:pt idx="3">
                  <c:v>Total unconnected</c:v>
                </c:pt>
              </c:strCache>
            </c:strRef>
          </c:cat>
          <c:val>
            <c:numRef>
              <c:f>Sheet1!$D$2:$D$5</c:f>
              <c:numCache>
                <c:formatCode>0%</c:formatCode>
                <c:ptCount val="4"/>
                <c:pt idx="0">
                  <c:v>4.7479748282000002E-2</c:v>
                </c:pt>
                <c:pt idx="1">
                  <c:v>0.2189378239025</c:v>
                </c:pt>
                <c:pt idx="2">
                  <c:v>7.6343799361299994E-2</c:v>
                </c:pt>
                <c:pt idx="3">
                  <c:v>0.15172445193299999</c:v>
                </c:pt>
              </c:numCache>
            </c:numRef>
          </c:val>
          <c:extLst xmlns:c16r2="http://schemas.microsoft.com/office/drawing/2015/06/chart">
            <c:ext xmlns:c16="http://schemas.microsoft.com/office/drawing/2014/chart" uri="{C3380CC4-5D6E-409C-BE32-E72D297353CC}">
              <c16:uniqueId val="{00000002-69B8-4B91-8B5C-6AAA8FEFADC9}"/>
            </c:ext>
          </c:extLst>
        </c:ser>
        <c:ser>
          <c:idx val="3"/>
          <c:order val="3"/>
          <c:tx>
            <c:strRef>
              <c:f>Sheet1!$E$1</c:f>
              <c:strCache>
                <c:ptCount val="1"/>
                <c:pt idx="0">
                  <c:v>A student</c:v>
                </c:pt>
              </c:strCache>
            </c:strRef>
          </c:tx>
          <c:spPr>
            <a:solidFill>
              <a:schemeClr val="accent3">
                <a:lumMod val="40000"/>
                <a:lumOff val="60000"/>
              </a:schemeClr>
            </a:solidFill>
            <a:ln>
              <a:noFill/>
            </a:ln>
            <a:effectLst/>
          </c:spPr>
          <c:invertIfNegative val="0"/>
          <c:dLbls>
            <c:dLbl>
              <c:idx val="1"/>
              <c:layout>
                <c:manualLayout>
                  <c:x val="-9.2081031307550652E-3"/>
                  <c:y val="0"/>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9B8-4B91-8B5C-6AAA8FEFADC9}"/>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Internet connection</c:v>
                </c:pt>
                <c:pt idx="1">
                  <c:v>Phone connection</c:v>
                </c:pt>
                <c:pt idx="2">
                  <c:v>Total connected</c:v>
                </c:pt>
                <c:pt idx="3">
                  <c:v>Total unconnected</c:v>
                </c:pt>
              </c:strCache>
            </c:strRef>
          </c:cat>
          <c:val>
            <c:numRef>
              <c:f>Sheet1!$E$2:$E$5</c:f>
              <c:numCache>
                <c:formatCode>0%</c:formatCode>
                <c:ptCount val="4"/>
                <c:pt idx="0">
                  <c:v>9.2603061434990003E-2</c:v>
                </c:pt>
                <c:pt idx="1">
                  <c:v>2.4843535217939999E-2</c:v>
                </c:pt>
                <c:pt idx="2">
                  <c:v>8.9091081862859994E-2</c:v>
                </c:pt>
                <c:pt idx="3">
                  <c:v>8.0081427136869998E-2</c:v>
                </c:pt>
              </c:numCache>
            </c:numRef>
          </c:val>
          <c:extLst xmlns:c16r2="http://schemas.microsoft.com/office/drawing/2015/06/chart">
            <c:ext xmlns:c16="http://schemas.microsoft.com/office/drawing/2014/chart" uri="{C3380CC4-5D6E-409C-BE32-E72D297353CC}">
              <c16:uniqueId val="{00000004-69B8-4B91-8B5C-6AAA8FEFADC9}"/>
            </c:ext>
          </c:extLst>
        </c:ser>
        <c:ser>
          <c:idx val="4"/>
          <c:order val="4"/>
          <c:tx>
            <c:strRef>
              <c:f>Sheet1!$F$1</c:f>
              <c:strCache>
                <c:ptCount val="1"/>
                <c:pt idx="0">
                  <c:v>A stay-at-home parent</c:v>
                </c:pt>
              </c:strCache>
            </c:strRef>
          </c:tx>
          <c:spPr>
            <a:solidFill>
              <a:srgbClr val="CCC3DB"/>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Internet connection</c:v>
                </c:pt>
                <c:pt idx="1">
                  <c:v>Phone connection</c:v>
                </c:pt>
                <c:pt idx="2">
                  <c:v>Total connected</c:v>
                </c:pt>
                <c:pt idx="3">
                  <c:v>Total unconnected</c:v>
                </c:pt>
              </c:strCache>
            </c:strRef>
          </c:cat>
          <c:val>
            <c:numRef>
              <c:f>Sheet1!$F$2:$F$5</c:f>
              <c:numCache>
                <c:formatCode>0%</c:formatCode>
                <c:ptCount val="4"/>
                <c:pt idx="0">
                  <c:v>6.3102958243150001E-2</c:v>
                </c:pt>
                <c:pt idx="1">
                  <c:v>2.9770572733729999E-2</c:v>
                </c:pt>
                <c:pt idx="2">
                  <c:v>5.7406212946500002E-2</c:v>
                </c:pt>
                <c:pt idx="3">
                  <c:v>0.17080896011409999</c:v>
                </c:pt>
              </c:numCache>
            </c:numRef>
          </c:val>
          <c:extLst xmlns:c16r2="http://schemas.microsoft.com/office/drawing/2015/06/chart">
            <c:ext xmlns:c16="http://schemas.microsoft.com/office/drawing/2014/chart" uri="{C3380CC4-5D6E-409C-BE32-E72D297353CC}">
              <c16:uniqueId val="{00000005-69B8-4B91-8B5C-6AAA8FEFADC9}"/>
            </c:ext>
          </c:extLst>
        </c:ser>
        <c:ser>
          <c:idx val="5"/>
          <c:order val="5"/>
          <c:tx>
            <c:strRef>
              <c:f>Sheet1!$G$1</c:f>
              <c:strCache>
                <c:ptCount val="1"/>
                <c:pt idx="0">
                  <c:v>Other non-employed</c:v>
                </c:pt>
              </c:strCache>
            </c:strRef>
          </c:tx>
          <c:spPr>
            <a:solidFill>
              <a:schemeClr val="bg2"/>
            </a:solidFill>
            <a:ln>
              <a:noFill/>
            </a:ln>
            <a:effectLst/>
          </c:spPr>
          <c:invertIfNegative val="0"/>
          <c:dLbls>
            <c:dLbl>
              <c:idx val="1"/>
              <c:layout>
                <c:manualLayout>
                  <c:x val="0"/>
                  <c:y val="-6.8895608972374253E-17"/>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9B8-4B91-8B5C-6AAA8FEFADC9}"/>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Internet connection</c:v>
                </c:pt>
                <c:pt idx="1">
                  <c:v>Phone connection</c:v>
                </c:pt>
                <c:pt idx="2">
                  <c:v>Total connected</c:v>
                </c:pt>
                <c:pt idx="3">
                  <c:v>Total unconnected</c:v>
                </c:pt>
              </c:strCache>
            </c:strRef>
          </c:cat>
          <c:val>
            <c:numRef>
              <c:f>Sheet1!$G$2:$G$5</c:f>
              <c:numCache>
                <c:formatCode>0%</c:formatCode>
                <c:ptCount val="4"/>
                <c:pt idx="0">
                  <c:v>1.93808304426E-2</c:v>
                </c:pt>
                <c:pt idx="1">
                  <c:v>3.1898923396809997E-2</c:v>
                </c:pt>
                <c:pt idx="2">
                  <c:v>1.848703487581E-2</c:v>
                </c:pt>
                <c:pt idx="3">
                  <c:v>5.7294156738429997E-2</c:v>
                </c:pt>
              </c:numCache>
            </c:numRef>
          </c:val>
          <c:extLst xmlns:c16r2="http://schemas.microsoft.com/office/drawing/2015/06/chart">
            <c:ext xmlns:c16="http://schemas.microsoft.com/office/drawing/2014/chart" uri="{C3380CC4-5D6E-409C-BE32-E72D297353CC}">
              <c16:uniqueId val="{00000007-69B8-4B91-8B5C-6AAA8FEFADC9}"/>
            </c:ext>
          </c:extLst>
        </c:ser>
        <c:dLbls>
          <c:dLblPos val="ctr"/>
          <c:showLegendKey val="0"/>
          <c:showVal val="1"/>
          <c:showCatName val="0"/>
          <c:showSerName val="0"/>
          <c:showPercent val="0"/>
          <c:showBubbleSize val="0"/>
        </c:dLbls>
        <c:gapWidth val="80"/>
        <c:overlap val="100"/>
        <c:axId val="213581184"/>
        <c:axId val="213591168"/>
      </c:barChart>
      <c:catAx>
        <c:axId val="213581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crossAx val="213591168"/>
        <c:crosses val="autoZero"/>
        <c:auto val="1"/>
        <c:lblAlgn val="ctr"/>
        <c:lblOffset val="100"/>
        <c:noMultiLvlLbl val="0"/>
      </c:catAx>
      <c:valAx>
        <c:axId val="213591168"/>
        <c:scaling>
          <c:orientation val="minMax"/>
          <c:max val="1"/>
        </c:scaling>
        <c:delete val="1"/>
        <c:axPos val="b"/>
        <c:numFmt formatCode="0%" sourceLinked="1"/>
        <c:majorTickMark val="none"/>
        <c:minorTickMark val="none"/>
        <c:tickLblPos val="nextTo"/>
        <c:crossAx val="213581184"/>
        <c:crosses val="autoZero"/>
        <c:crossBetween val="between"/>
      </c:valAx>
      <c:spPr>
        <a:noFill/>
        <a:ln>
          <a:noFill/>
        </a:ln>
        <a:effectLst/>
      </c:spPr>
    </c:plotArea>
    <c:legend>
      <c:legendPos val="t"/>
      <c:layout>
        <c:manualLayout>
          <c:xMode val="edge"/>
          <c:yMode val="edge"/>
          <c:x val="0.17025873248057433"/>
          <c:y val="3.8340243045298504E-2"/>
          <c:w val="0.81087181296013899"/>
          <c:h val="0.1728456808358204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Franklin Gothic Book" panose="020B0503020102020204" pitchFamily="34" charset="0"/>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21748801860726957"/>
          <c:y val="0.19655917733121497"/>
          <c:w val="0.76296101510359182"/>
          <c:h val="0.79028510571433563"/>
        </c:manualLayout>
      </c:layout>
      <c:barChart>
        <c:barDir val="bar"/>
        <c:grouping val="stacked"/>
        <c:varyColors val="0"/>
        <c:ser>
          <c:idx val="0"/>
          <c:order val="0"/>
          <c:tx>
            <c:strRef>
              <c:f>Sheet1!$B$1</c:f>
              <c:strCache>
                <c:ptCount val="1"/>
                <c:pt idx="0">
                  <c:v>Below Year 12</c:v>
                </c:pt>
              </c:strCache>
            </c:strRef>
          </c:tx>
          <c:spPr>
            <a:solidFill>
              <a:schemeClr val="accent2">
                <a:tint val="54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Internet connection</c:v>
                </c:pt>
                <c:pt idx="1">
                  <c:v>Phone connection</c:v>
                </c:pt>
                <c:pt idx="2">
                  <c:v>Total connected</c:v>
                </c:pt>
                <c:pt idx="3">
                  <c:v>Total unconnected</c:v>
                </c:pt>
              </c:strCache>
            </c:strRef>
          </c:cat>
          <c:val>
            <c:numRef>
              <c:f>Sheet1!$B$2:$B$5</c:f>
              <c:numCache>
                <c:formatCode>0%</c:formatCode>
                <c:ptCount val="4"/>
                <c:pt idx="0">
                  <c:v>0.1501195992803</c:v>
                </c:pt>
                <c:pt idx="1">
                  <c:v>0.25413266140509999</c:v>
                </c:pt>
                <c:pt idx="2">
                  <c:v>0.1522932609505</c:v>
                </c:pt>
                <c:pt idx="3">
                  <c:v>0.26985547441320001</c:v>
                </c:pt>
              </c:numCache>
            </c:numRef>
          </c:val>
          <c:extLst xmlns:c16r2="http://schemas.microsoft.com/office/drawing/2015/06/chart">
            <c:ext xmlns:c16="http://schemas.microsoft.com/office/drawing/2014/chart" uri="{C3380CC4-5D6E-409C-BE32-E72D297353CC}">
              <c16:uniqueId val="{00000000-D9A4-437D-8F92-C0C5E533BDDE}"/>
            </c:ext>
          </c:extLst>
        </c:ser>
        <c:ser>
          <c:idx val="1"/>
          <c:order val="1"/>
          <c:tx>
            <c:strRef>
              <c:f>Sheet1!$C$1</c:f>
              <c:strCache>
                <c:ptCount val="1"/>
                <c:pt idx="0">
                  <c:v>Completed Year 12</c:v>
                </c:pt>
              </c:strCache>
            </c:strRef>
          </c:tx>
          <c:spPr>
            <a:solidFill>
              <a:schemeClr val="accent2">
                <a:tint val="77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Internet connection</c:v>
                </c:pt>
                <c:pt idx="1">
                  <c:v>Phone connection</c:v>
                </c:pt>
                <c:pt idx="2">
                  <c:v>Total connected</c:v>
                </c:pt>
                <c:pt idx="3">
                  <c:v>Total unconnected</c:v>
                </c:pt>
              </c:strCache>
            </c:strRef>
          </c:cat>
          <c:val>
            <c:numRef>
              <c:f>Sheet1!$C$2:$C$5</c:f>
              <c:numCache>
                <c:formatCode>0%</c:formatCode>
                <c:ptCount val="4"/>
                <c:pt idx="0">
                  <c:v>0.1009384924902</c:v>
                </c:pt>
                <c:pt idx="1">
                  <c:v>5.4942782010670002E-2</c:v>
                </c:pt>
                <c:pt idx="2">
                  <c:v>0.10070354068450001</c:v>
                </c:pt>
                <c:pt idx="3">
                  <c:v>9.9537980660489994E-2</c:v>
                </c:pt>
              </c:numCache>
            </c:numRef>
          </c:val>
          <c:extLst xmlns:c16r2="http://schemas.microsoft.com/office/drawing/2015/06/chart">
            <c:ext xmlns:c16="http://schemas.microsoft.com/office/drawing/2014/chart" uri="{C3380CC4-5D6E-409C-BE32-E72D297353CC}">
              <c16:uniqueId val="{00000001-D9A4-437D-8F92-C0C5E533BDDE}"/>
            </c:ext>
          </c:extLst>
        </c:ser>
        <c:ser>
          <c:idx val="2"/>
          <c:order val="2"/>
          <c:tx>
            <c:strRef>
              <c:f>Sheet1!$D$1</c:f>
              <c:strCache>
                <c:ptCount val="1"/>
                <c:pt idx="0">
                  <c:v>TAFE or technical college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bg1"/>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Internet connection</c:v>
                </c:pt>
                <c:pt idx="1">
                  <c:v>Phone connection</c:v>
                </c:pt>
                <c:pt idx="2">
                  <c:v>Total connected</c:v>
                </c:pt>
                <c:pt idx="3">
                  <c:v>Total unconnected</c:v>
                </c:pt>
              </c:strCache>
            </c:strRef>
          </c:cat>
          <c:val>
            <c:numRef>
              <c:f>Sheet1!$D$2:$D$5</c:f>
              <c:numCache>
                <c:formatCode>0%</c:formatCode>
                <c:ptCount val="4"/>
                <c:pt idx="0">
                  <c:v>0.26200836046179998</c:v>
                </c:pt>
                <c:pt idx="1">
                  <c:v>0.26096494596980002</c:v>
                </c:pt>
                <c:pt idx="2">
                  <c:v>0.25097785304420001</c:v>
                </c:pt>
                <c:pt idx="3">
                  <c:v>0.21452196783290001</c:v>
                </c:pt>
              </c:numCache>
            </c:numRef>
          </c:val>
          <c:extLst xmlns:c16r2="http://schemas.microsoft.com/office/drawing/2015/06/chart">
            <c:ext xmlns:c16="http://schemas.microsoft.com/office/drawing/2014/chart" uri="{C3380CC4-5D6E-409C-BE32-E72D297353CC}">
              <c16:uniqueId val="{00000002-D9A4-437D-8F92-C0C5E533BDDE}"/>
            </c:ext>
          </c:extLst>
        </c:ser>
        <c:ser>
          <c:idx val="3"/>
          <c:order val="3"/>
          <c:tx>
            <c:strRef>
              <c:f>Sheet1!$E$1</c:f>
              <c:strCache>
                <c:ptCount val="1"/>
                <c:pt idx="0">
                  <c:v>University</c:v>
                </c:pt>
              </c:strCache>
            </c:strRef>
          </c:tx>
          <c:spPr>
            <a:solidFill>
              <a:schemeClr val="accent2">
                <a:shade val="76000"/>
              </a:schemeClr>
            </a:solidFill>
            <a:ln>
              <a:noFill/>
            </a:ln>
            <a:effectLst/>
          </c:spPr>
          <c:invertIfNegative val="0"/>
          <c:dLbls>
            <c:dLbl>
              <c:idx val="1"/>
              <c:layout>
                <c:manualLayout>
                  <c:x val="-9.2081031307550652E-3"/>
                  <c:y val="0"/>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9A4-437D-8F92-C0C5E533BDDE}"/>
                </c:ext>
              </c:extLst>
            </c:dLbl>
            <c:spPr>
              <a:noFill/>
              <a:ln>
                <a:noFill/>
              </a:ln>
              <a:effectLst/>
            </c:spPr>
            <c:txPr>
              <a:bodyPr rot="0" spcFirstLastPara="1" vertOverflow="ellipsis" vert="horz" wrap="square" anchor="ctr" anchorCtr="1"/>
              <a:lstStyle/>
              <a:p>
                <a:pPr>
                  <a:defRPr sz="1100" b="0" i="0" u="none" strike="noStrike" kern="1200" baseline="0">
                    <a:solidFill>
                      <a:schemeClr val="bg1"/>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Internet connection</c:v>
                </c:pt>
                <c:pt idx="1">
                  <c:v>Phone connection</c:v>
                </c:pt>
                <c:pt idx="2">
                  <c:v>Total connected</c:v>
                </c:pt>
                <c:pt idx="3">
                  <c:v>Total unconnected</c:v>
                </c:pt>
              </c:strCache>
            </c:strRef>
          </c:cat>
          <c:val>
            <c:numRef>
              <c:f>Sheet1!$E$2:$E$5</c:f>
              <c:numCache>
                <c:formatCode>0%</c:formatCode>
                <c:ptCount val="4"/>
                <c:pt idx="0">
                  <c:v>0.45184264127469997</c:v>
                </c:pt>
                <c:pt idx="1">
                  <c:v>0.36178602936909998</c:v>
                </c:pt>
                <c:pt idx="2">
                  <c:v>0.45370892357760001</c:v>
                </c:pt>
                <c:pt idx="3">
                  <c:v>0.30181427104120001</c:v>
                </c:pt>
              </c:numCache>
            </c:numRef>
          </c:val>
          <c:extLst xmlns:c16r2="http://schemas.microsoft.com/office/drawing/2015/06/chart">
            <c:ext xmlns:c16="http://schemas.microsoft.com/office/drawing/2014/chart" uri="{C3380CC4-5D6E-409C-BE32-E72D297353CC}">
              <c16:uniqueId val="{00000004-D9A4-437D-8F92-C0C5E533BDDE}"/>
            </c:ext>
          </c:extLst>
        </c:ser>
        <c:ser>
          <c:idx val="4"/>
          <c:order val="4"/>
          <c:tx>
            <c:strRef>
              <c:f>Sheet1!$F$1</c:f>
              <c:strCache>
                <c:ptCount val="1"/>
                <c:pt idx="0">
                  <c:v>Prefer not to answer</c:v>
                </c:pt>
              </c:strCache>
            </c:strRef>
          </c:tx>
          <c:spPr>
            <a:solidFill>
              <a:schemeClr val="bg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Internet connection</c:v>
                </c:pt>
                <c:pt idx="1">
                  <c:v>Phone connection</c:v>
                </c:pt>
                <c:pt idx="2">
                  <c:v>Total connected</c:v>
                </c:pt>
                <c:pt idx="3">
                  <c:v>Total unconnected</c:v>
                </c:pt>
              </c:strCache>
            </c:strRef>
          </c:cat>
          <c:val>
            <c:numRef>
              <c:f>Sheet1!$F$2:$F$5</c:f>
              <c:numCache>
                <c:formatCode>0%</c:formatCode>
                <c:ptCount val="4"/>
                <c:pt idx="0">
                  <c:v>3.5090906493029997E-2</c:v>
                </c:pt>
                <c:pt idx="1">
                  <c:v>6.8173581245319997E-2</c:v>
                </c:pt>
                <c:pt idx="2">
                  <c:v>4.2316421743250003E-2</c:v>
                </c:pt>
                <c:pt idx="3">
                  <c:v>0.1142703060522</c:v>
                </c:pt>
              </c:numCache>
            </c:numRef>
          </c:val>
          <c:extLst xmlns:c16r2="http://schemas.microsoft.com/office/drawing/2015/06/chart">
            <c:ext xmlns:c16="http://schemas.microsoft.com/office/drawing/2014/chart" uri="{C3380CC4-5D6E-409C-BE32-E72D297353CC}">
              <c16:uniqueId val="{00000005-D9A4-437D-8F92-C0C5E533BDDE}"/>
            </c:ext>
          </c:extLst>
        </c:ser>
        <c:dLbls>
          <c:dLblPos val="ctr"/>
          <c:showLegendKey val="0"/>
          <c:showVal val="1"/>
          <c:showCatName val="0"/>
          <c:showSerName val="0"/>
          <c:showPercent val="0"/>
          <c:showBubbleSize val="0"/>
        </c:dLbls>
        <c:gapWidth val="80"/>
        <c:overlap val="100"/>
        <c:axId val="213700992"/>
        <c:axId val="213702528"/>
      </c:barChart>
      <c:catAx>
        <c:axId val="213700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crossAx val="213702528"/>
        <c:crosses val="autoZero"/>
        <c:auto val="1"/>
        <c:lblAlgn val="ctr"/>
        <c:lblOffset val="100"/>
        <c:noMultiLvlLbl val="0"/>
      </c:catAx>
      <c:valAx>
        <c:axId val="213702528"/>
        <c:scaling>
          <c:orientation val="minMax"/>
          <c:max val="1"/>
        </c:scaling>
        <c:delete val="1"/>
        <c:axPos val="b"/>
        <c:numFmt formatCode="0%" sourceLinked="1"/>
        <c:majorTickMark val="none"/>
        <c:minorTickMark val="none"/>
        <c:tickLblPos val="nextTo"/>
        <c:crossAx val="213700992"/>
        <c:crosses val="autoZero"/>
        <c:crossBetween val="between"/>
      </c:valAx>
      <c:spPr>
        <a:noFill/>
        <a:ln>
          <a:noFill/>
        </a:ln>
        <a:effectLst/>
      </c:spPr>
    </c:plotArea>
    <c:legend>
      <c:legendPos val="t"/>
      <c:layout>
        <c:manualLayout>
          <c:xMode val="edge"/>
          <c:yMode val="edge"/>
          <c:x val="7.5258701787394161E-2"/>
          <c:y val="2.9830123784416088E-2"/>
          <c:w val="0.89946796690394881"/>
          <c:h val="0.17530790672244709"/>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Franklin Gothic Book" panose="020B0503020102020204" pitchFamily="34" charset="0"/>
        </a:defRPr>
      </a:pPr>
      <a:endParaRPr lang="en-US"/>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578233048737758"/>
          <c:y val="3.5348341197610038E-2"/>
          <c:w val="0.40456158144166404"/>
          <c:h val="0.9397352928286562"/>
        </c:manualLayout>
      </c:layout>
      <c:barChart>
        <c:barDir val="bar"/>
        <c:grouping val="clustered"/>
        <c:varyColors val="0"/>
        <c:ser>
          <c:idx val="0"/>
          <c:order val="0"/>
          <c:tx>
            <c:strRef>
              <c:f>ChART!$C$127</c:f>
              <c:strCache>
                <c:ptCount val="1"/>
                <c:pt idx="0">
                  <c:v>Connected Households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ChART!$B$128:$B$132</c:f>
              <c:strCache>
                <c:ptCount val="5"/>
                <c:pt idx="0">
                  <c:v>It was confirmed to me that fixed Internet services were available</c:v>
                </c:pt>
                <c:pt idx="1">
                  <c:v>It was confirmed to me that fixed phone services were available</c:v>
                </c:pt>
                <c:pt idx="2">
                  <c:v>It was confirmed to me that fixed Internet services were not available</c:v>
                </c:pt>
                <c:pt idx="3">
                  <c:v>It was confirmed to me that fixed phone services were not available</c:v>
                </c:pt>
                <c:pt idx="4">
                  <c:v>I didn’t ask whether fixed Internet and/or phone services were available</c:v>
                </c:pt>
              </c:strCache>
            </c:strRef>
          </c:cat>
          <c:val>
            <c:numRef>
              <c:f>ChART!$C$128:$C$132</c:f>
              <c:numCache>
                <c:formatCode>0%</c:formatCode>
                <c:ptCount val="5"/>
                <c:pt idx="0">
                  <c:v>0.55781346499890005</c:v>
                </c:pt>
                <c:pt idx="1">
                  <c:v>0.28590436864259999</c:v>
                </c:pt>
                <c:pt idx="2">
                  <c:v>4.4988001310379999E-2</c:v>
                </c:pt>
                <c:pt idx="3">
                  <c:v>2.5675934330160001E-2</c:v>
                </c:pt>
                <c:pt idx="4">
                  <c:v>0.29337747583380003</c:v>
                </c:pt>
              </c:numCache>
            </c:numRef>
          </c:val>
          <c:extLst xmlns:c16r2="http://schemas.microsoft.com/office/drawing/2015/06/chart">
            <c:ext xmlns:c16="http://schemas.microsoft.com/office/drawing/2014/chart" uri="{C3380CC4-5D6E-409C-BE32-E72D297353CC}">
              <c16:uniqueId val="{00000000-F312-4068-943B-934C786E7454}"/>
            </c:ext>
          </c:extLst>
        </c:ser>
        <c:ser>
          <c:idx val="1"/>
          <c:order val="1"/>
          <c:tx>
            <c:strRef>
              <c:f>ChART!$D$127</c:f>
              <c:strCache>
                <c:ptCount val="1"/>
                <c:pt idx="0">
                  <c:v>Unconnected Households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ChART!$B$128:$B$132</c:f>
              <c:strCache>
                <c:ptCount val="5"/>
                <c:pt idx="0">
                  <c:v>It was confirmed to me that fixed Internet services were available</c:v>
                </c:pt>
                <c:pt idx="1">
                  <c:v>It was confirmed to me that fixed phone services were available</c:v>
                </c:pt>
                <c:pt idx="2">
                  <c:v>It was confirmed to me that fixed Internet services were not available</c:v>
                </c:pt>
                <c:pt idx="3">
                  <c:v>It was confirmed to me that fixed phone services were not available</c:v>
                </c:pt>
                <c:pt idx="4">
                  <c:v>I didn’t ask whether fixed Internet and/or phone services were available</c:v>
                </c:pt>
              </c:strCache>
            </c:strRef>
          </c:cat>
          <c:val>
            <c:numRef>
              <c:f>ChART!$D$128:$D$132</c:f>
              <c:numCache>
                <c:formatCode>0%</c:formatCode>
                <c:ptCount val="5"/>
                <c:pt idx="0">
                  <c:v>0.29596624556739998</c:v>
                </c:pt>
                <c:pt idx="1">
                  <c:v>0.29528144347759999</c:v>
                </c:pt>
                <c:pt idx="2">
                  <c:v>3.401414580098E-2</c:v>
                </c:pt>
                <c:pt idx="3">
                  <c:v>2.6354668679880001E-2</c:v>
                </c:pt>
                <c:pt idx="4">
                  <c:v>0.55105795260379997</c:v>
                </c:pt>
              </c:numCache>
            </c:numRef>
          </c:val>
          <c:extLst xmlns:c16r2="http://schemas.microsoft.com/office/drawing/2015/06/chart">
            <c:ext xmlns:c16="http://schemas.microsoft.com/office/drawing/2014/chart" uri="{C3380CC4-5D6E-409C-BE32-E72D297353CC}">
              <c16:uniqueId val="{00000001-F312-4068-943B-934C786E7454}"/>
            </c:ext>
          </c:extLst>
        </c:ser>
        <c:dLbls>
          <c:dLblPos val="outEnd"/>
          <c:showLegendKey val="0"/>
          <c:showVal val="1"/>
          <c:showCatName val="0"/>
          <c:showSerName val="0"/>
          <c:showPercent val="0"/>
          <c:showBubbleSize val="0"/>
        </c:dLbls>
        <c:gapWidth val="80"/>
        <c:axId val="217287296"/>
        <c:axId val="217289088"/>
      </c:barChart>
      <c:catAx>
        <c:axId val="21728729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crossAx val="217289088"/>
        <c:crosses val="autoZero"/>
        <c:auto val="1"/>
        <c:lblAlgn val="ctr"/>
        <c:lblOffset val="100"/>
        <c:noMultiLvlLbl val="0"/>
      </c:catAx>
      <c:valAx>
        <c:axId val="217289088"/>
        <c:scaling>
          <c:orientation val="minMax"/>
        </c:scaling>
        <c:delete val="1"/>
        <c:axPos val="t"/>
        <c:numFmt formatCode="0%" sourceLinked="1"/>
        <c:majorTickMark val="none"/>
        <c:minorTickMark val="none"/>
        <c:tickLblPos val="nextTo"/>
        <c:crossAx val="217287296"/>
        <c:crosses val="autoZero"/>
        <c:crossBetween val="between"/>
      </c:valAx>
      <c:spPr>
        <a:noFill/>
        <a:ln>
          <a:noFill/>
        </a:ln>
        <a:effectLst/>
      </c:spPr>
    </c:plotArea>
    <c:legend>
      <c:legendPos val="r"/>
      <c:layout>
        <c:manualLayout>
          <c:xMode val="edge"/>
          <c:yMode val="edge"/>
          <c:x val="0.75475530052340656"/>
          <c:y val="0.46327114954786497"/>
          <c:w val="0.19623405225252499"/>
          <c:h val="0.28064043942559125"/>
        </c:manualLayout>
      </c:layout>
      <c:overlay val="0"/>
      <c:spPr>
        <a:noFill/>
        <a:ln>
          <a:solidFill>
            <a:schemeClr val="bg1">
              <a:lumMod val="85000"/>
            </a:schemeClr>
          </a:solid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Franklin Gothic Book" panose="020B0503020102020204" pitchFamily="34"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9071294335942146"/>
          <c:y val="0.30427431510820185"/>
          <c:w val="0.78341698979470453"/>
          <c:h val="0.6421781614647567"/>
        </c:manualLayout>
      </c:layout>
      <c:barChart>
        <c:barDir val="bar"/>
        <c:grouping val="stacked"/>
        <c:varyColors val="0"/>
        <c:ser>
          <c:idx val="0"/>
          <c:order val="0"/>
          <c:tx>
            <c:strRef>
              <c:f>Sheet1!$B$1</c:f>
              <c:strCache>
                <c:ptCount val="1"/>
                <c:pt idx="0">
                  <c:v>Under $40,000</c:v>
                </c:pt>
              </c:strCache>
            </c:strRef>
          </c:tx>
          <c:spPr>
            <a:solidFill>
              <a:schemeClr val="accent3">
                <a:tint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lumMod val="25000"/>
                      </a:schemeClr>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Internet connection</c:v>
                </c:pt>
                <c:pt idx="1">
                  <c:v>Connected</c:v>
                </c:pt>
                <c:pt idx="2">
                  <c:v>Unconnected</c:v>
                </c:pt>
              </c:strCache>
            </c:strRef>
          </c:cat>
          <c:val>
            <c:numRef>
              <c:f>Sheet1!$B$2:$B$4</c:f>
              <c:numCache>
                <c:formatCode>0%</c:formatCode>
                <c:ptCount val="3"/>
                <c:pt idx="0">
                  <c:v>0.22008483594100001</c:v>
                </c:pt>
                <c:pt idx="1">
                  <c:v>0.2300439539543</c:v>
                </c:pt>
                <c:pt idx="2">
                  <c:v>0.49709530957019998</c:v>
                </c:pt>
              </c:numCache>
            </c:numRef>
          </c:val>
          <c:extLst xmlns:c16r2="http://schemas.microsoft.com/office/drawing/2015/06/chart">
            <c:ext xmlns:c16="http://schemas.microsoft.com/office/drawing/2014/chart" uri="{C3380CC4-5D6E-409C-BE32-E72D297353CC}">
              <c16:uniqueId val="{00000000-E613-4AB9-BF90-E17BCE8C6FC0}"/>
            </c:ext>
          </c:extLst>
        </c:ser>
        <c:ser>
          <c:idx val="1"/>
          <c:order val="1"/>
          <c:tx>
            <c:strRef>
              <c:f>Sheet1!$C$1</c:f>
              <c:strCache>
                <c:ptCount val="1"/>
                <c:pt idx="0">
                  <c:v>$40,000 to $69,999</c:v>
                </c:pt>
              </c:strCache>
            </c:strRef>
          </c:tx>
          <c:spPr>
            <a:solidFill>
              <a:schemeClr val="accent3">
                <a:tint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Internet connection</c:v>
                </c:pt>
                <c:pt idx="1">
                  <c:v>Connected</c:v>
                </c:pt>
                <c:pt idx="2">
                  <c:v>Unconnected</c:v>
                </c:pt>
              </c:strCache>
            </c:strRef>
          </c:cat>
          <c:val>
            <c:numRef>
              <c:f>Sheet1!$C$2:$C$4</c:f>
              <c:numCache>
                <c:formatCode>0%</c:formatCode>
                <c:ptCount val="3"/>
                <c:pt idx="0">
                  <c:v>0.23778521517500001</c:v>
                </c:pt>
                <c:pt idx="1">
                  <c:v>0.1637747958203</c:v>
                </c:pt>
                <c:pt idx="2">
                  <c:v>0.1223027184094</c:v>
                </c:pt>
              </c:numCache>
            </c:numRef>
          </c:val>
          <c:extLst xmlns:c16r2="http://schemas.microsoft.com/office/drawing/2015/06/chart">
            <c:ext xmlns:c16="http://schemas.microsoft.com/office/drawing/2014/chart" uri="{C3380CC4-5D6E-409C-BE32-E72D297353CC}">
              <c16:uniqueId val="{00000001-E613-4AB9-BF90-E17BCE8C6FC0}"/>
            </c:ext>
          </c:extLst>
        </c:ser>
        <c:ser>
          <c:idx val="2"/>
          <c:order val="2"/>
          <c:tx>
            <c:strRef>
              <c:f>Sheet1!$D$1</c:f>
              <c:strCache>
                <c:ptCount val="1"/>
                <c:pt idx="0">
                  <c:v>$70,000 to $99,999</c:v>
                </c:pt>
              </c:strCache>
            </c:strRef>
          </c:tx>
          <c:spPr>
            <a:solidFill>
              <a:schemeClr val="accent3">
                <a:tint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Internet connection</c:v>
                </c:pt>
                <c:pt idx="1">
                  <c:v>Connected</c:v>
                </c:pt>
                <c:pt idx="2">
                  <c:v>Unconnected</c:v>
                </c:pt>
              </c:strCache>
            </c:strRef>
          </c:cat>
          <c:val>
            <c:numRef>
              <c:f>Sheet1!$D$2:$D$4</c:f>
              <c:numCache>
                <c:formatCode>0%</c:formatCode>
                <c:ptCount val="3"/>
                <c:pt idx="0">
                  <c:v>0.1575468134994</c:v>
                </c:pt>
                <c:pt idx="1">
                  <c:v>0.17102858471230001</c:v>
                </c:pt>
                <c:pt idx="2">
                  <c:v>9.0216166494560004E-2</c:v>
                </c:pt>
              </c:numCache>
            </c:numRef>
          </c:val>
          <c:extLst xmlns:c16r2="http://schemas.microsoft.com/office/drawing/2015/06/chart">
            <c:ext xmlns:c16="http://schemas.microsoft.com/office/drawing/2014/chart" uri="{C3380CC4-5D6E-409C-BE32-E72D297353CC}">
              <c16:uniqueId val="{00000002-E613-4AB9-BF90-E17BCE8C6FC0}"/>
            </c:ext>
          </c:extLst>
        </c:ser>
        <c:ser>
          <c:idx val="3"/>
          <c:order val="3"/>
          <c:tx>
            <c:strRef>
              <c:f>Sheet1!$E$1</c:f>
              <c:strCache>
                <c:ptCount val="1"/>
                <c:pt idx="0">
                  <c:v>$100,000 to $149,999</c:v>
                </c:pt>
              </c:strCache>
            </c:strRef>
          </c:tx>
          <c:spPr>
            <a:solidFill>
              <a:schemeClr val="accent3">
                <a:shade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Internet connection</c:v>
                </c:pt>
                <c:pt idx="1">
                  <c:v>Connected</c:v>
                </c:pt>
                <c:pt idx="2">
                  <c:v>Unconnected</c:v>
                </c:pt>
              </c:strCache>
            </c:strRef>
          </c:cat>
          <c:val>
            <c:numRef>
              <c:f>Sheet1!$E$2:$E$4</c:f>
              <c:numCache>
                <c:formatCode>0%</c:formatCode>
                <c:ptCount val="3"/>
                <c:pt idx="0">
                  <c:v>0.17581054009540001</c:v>
                </c:pt>
                <c:pt idx="1">
                  <c:v>0.1208778470429</c:v>
                </c:pt>
                <c:pt idx="2">
                  <c:v>6.068923741552E-2</c:v>
                </c:pt>
              </c:numCache>
            </c:numRef>
          </c:val>
          <c:extLst xmlns:c16r2="http://schemas.microsoft.com/office/drawing/2015/06/chart">
            <c:ext xmlns:c16="http://schemas.microsoft.com/office/drawing/2014/chart" uri="{C3380CC4-5D6E-409C-BE32-E72D297353CC}">
              <c16:uniqueId val="{00000003-0CAF-444B-A8F8-D1F9367B0105}"/>
            </c:ext>
          </c:extLst>
        </c:ser>
        <c:ser>
          <c:idx val="4"/>
          <c:order val="4"/>
          <c:tx>
            <c:strRef>
              <c:f>Sheet1!$F$1</c:f>
              <c:strCache>
                <c:ptCount val="1"/>
                <c:pt idx="0">
                  <c:v>$150,000 or more</c:v>
                </c:pt>
              </c:strCache>
            </c:strRef>
          </c:tx>
          <c:spPr>
            <a:solidFill>
              <a:schemeClr val="accent3">
                <a:shade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Internet connection</c:v>
                </c:pt>
                <c:pt idx="1">
                  <c:v>Connected</c:v>
                </c:pt>
                <c:pt idx="2">
                  <c:v>Unconnected</c:v>
                </c:pt>
              </c:strCache>
            </c:strRef>
          </c:cat>
          <c:val>
            <c:numRef>
              <c:f>Sheet1!$F$2:$F$4</c:f>
              <c:numCache>
                <c:formatCode>0%</c:formatCode>
                <c:ptCount val="3"/>
                <c:pt idx="0">
                  <c:v>0.1208398253243</c:v>
                </c:pt>
                <c:pt idx="1">
                  <c:v>8.8096955026670004E-2</c:v>
                </c:pt>
                <c:pt idx="2">
                  <c:v>3.0181086112970001E-2</c:v>
                </c:pt>
              </c:numCache>
            </c:numRef>
          </c:val>
          <c:extLst xmlns:c16r2="http://schemas.microsoft.com/office/drawing/2015/06/chart">
            <c:ext xmlns:c16="http://schemas.microsoft.com/office/drawing/2014/chart" uri="{C3380CC4-5D6E-409C-BE32-E72D297353CC}">
              <c16:uniqueId val="{00000004-0CAF-444B-A8F8-D1F9367B0105}"/>
            </c:ext>
          </c:extLst>
        </c:ser>
        <c:ser>
          <c:idx val="5"/>
          <c:order val="5"/>
          <c:tx>
            <c:strRef>
              <c:f>Sheet1!$G$1</c:f>
              <c:strCache>
                <c:ptCount val="1"/>
                <c:pt idx="0">
                  <c:v>Prefer not to disclose</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Internet connection</c:v>
                </c:pt>
                <c:pt idx="1">
                  <c:v>Connected</c:v>
                </c:pt>
                <c:pt idx="2">
                  <c:v>Unconnected</c:v>
                </c:pt>
              </c:strCache>
            </c:strRef>
          </c:cat>
          <c:val>
            <c:numRef>
              <c:f>Sheet1!$G$2:$G$4</c:f>
              <c:numCache>
                <c:formatCode>0%</c:formatCode>
                <c:ptCount val="3"/>
                <c:pt idx="0">
                  <c:v>8.7932769964900001E-2</c:v>
                </c:pt>
                <c:pt idx="1">
                  <c:v>0.2261778634436</c:v>
                </c:pt>
                <c:pt idx="2">
                  <c:v>0.19951548199729999</c:v>
                </c:pt>
              </c:numCache>
            </c:numRef>
          </c:val>
          <c:extLst xmlns:c16r2="http://schemas.microsoft.com/office/drawing/2015/06/chart">
            <c:ext xmlns:c16="http://schemas.microsoft.com/office/drawing/2014/chart" uri="{C3380CC4-5D6E-409C-BE32-E72D297353CC}">
              <c16:uniqueId val="{00000005-0CAF-444B-A8F8-D1F9367B0105}"/>
            </c:ext>
          </c:extLst>
        </c:ser>
        <c:dLbls>
          <c:dLblPos val="ctr"/>
          <c:showLegendKey val="0"/>
          <c:showVal val="1"/>
          <c:showCatName val="0"/>
          <c:showSerName val="0"/>
          <c:showPercent val="0"/>
          <c:showBubbleSize val="0"/>
        </c:dLbls>
        <c:gapWidth val="80"/>
        <c:overlap val="100"/>
        <c:axId val="152685184"/>
        <c:axId val="152695168"/>
      </c:barChart>
      <c:catAx>
        <c:axId val="152685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crossAx val="152695168"/>
        <c:crosses val="autoZero"/>
        <c:auto val="1"/>
        <c:lblAlgn val="ctr"/>
        <c:lblOffset val="100"/>
        <c:noMultiLvlLbl val="0"/>
      </c:catAx>
      <c:valAx>
        <c:axId val="152695168"/>
        <c:scaling>
          <c:orientation val="minMax"/>
          <c:max val="1"/>
        </c:scaling>
        <c:delete val="1"/>
        <c:axPos val="b"/>
        <c:numFmt formatCode="0%" sourceLinked="1"/>
        <c:majorTickMark val="none"/>
        <c:minorTickMark val="none"/>
        <c:tickLblPos val="nextTo"/>
        <c:crossAx val="152685184"/>
        <c:crosses val="autoZero"/>
        <c:crossBetween val="between"/>
      </c:valAx>
      <c:spPr>
        <a:noFill/>
        <a:ln>
          <a:noFill/>
        </a:ln>
        <a:effectLst/>
      </c:spPr>
    </c:plotArea>
    <c:legend>
      <c:legendPos val="t"/>
      <c:layout>
        <c:manualLayout>
          <c:xMode val="edge"/>
          <c:yMode val="edge"/>
          <c:x val="4.2610081594785548E-2"/>
          <c:y val="5.9921300036576593E-2"/>
          <c:w val="0.92437852368151885"/>
          <c:h val="0.1988424111610857"/>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076940613245183E-2"/>
          <c:y val="8.2120194102276972E-2"/>
          <c:w val="0.7410933993081531"/>
          <c:h val="0.72322966907971886"/>
        </c:manualLayout>
      </c:layout>
      <c:barChart>
        <c:barDir val="col"/>
        <c:grouping val="percentStacked"/>
        <c:varyColors val="0"/>
        <c:ser>
          <c:idx val="0"/>
          <c:order val="0"/>
          <c:tx>
            <c:strRef>
              <c:f>Sheet1!$A$2</c:f>
              <c:strCache>
                <c:ptCount val="1"/>
                <c:pt idx="0">
                  <c:v>Internet</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Less than 30</c:v>
                </c:pt>
                <c:pt idx="1">
                  <c:v>30-39 years</c:v>
                </c:pt>
                <c:pt idx="2">
                  <c:v>40-49 years</c:v>
                </c:pt>
                <c:pt idx="3">
                  <c:v>50 or more</c:v>
                </c:pt>
              </c:strCache>
            </c:strRef>
          </c:cat>
          <c:val>
            <c:numRef>
              <c:f>Sheet1!$B$2:$E$2</c:f>
              <c:numCache>
                <c:formatCode>0%</c:formatCode>
                <c:ptCount val="4"/>
                <c:pt idx="0">
                  <c:v>0.80386016110650005</c:v>
                </c:pt>
                <c:pt idx="1">
                  <c:v>0.88271513068980001</c:v>
                </c:pt>
                <c:pt idx="2">
                  <c:v>0.76569893668919997</c:v>
                </c:pt>
                <c:pt idx="3">
                  <c:v>0.54432394152950003</c:v>
                </c:pt>
              </c:numCache>
            </c:numRef>
          </c:val>
          <c:extLst xmlns:c16r2="http://schemas.microsoft.com/office/drawing/2015/06/chart">
            <c:ext xmlns:c16="http://schemas.microsoft.com/office/drawing/2014/chart" uri="{C3380CC4-5D6E-409C-BE32-E72D297353CC}">
              <c16:uniqueId val="{00000000-A2C7-4A87-8506-304D2AEDA702}"/>
            </c:ext>
          </c:extLst>
        </c:ser>
        <c:ser>
          <c:idx val="1"/>
          <c:order val="1"/>
          <c:tx>
            <c:strRef>
              <c:f>Sheet1!$A$3</c:f>
              <c:strCache>
                <c:ptCount val="1"/>
                <c:pt idx="0">
                  <c:v>Unconnected or landline only</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Less than 30</c:v>
                </c:pt>
                <c:pt idx="1">
                  <c:v>30-39 years</c:v>
                </c:pt>
                <c:pt idx="2">
                  <c:v>40-49 years</c:v>
                </c:pt>
                <c:pt idx="3">
                  <c:v>50 or more</c:v>
                </c:pt>
              </c:strCache>
            </c:strRef>
          </c:cat>
          <c:val>
            <c:numRef>
              <c:f>Sheet1!$B$3:$E$3</c:f>
              <c:numCache>
                <c:formatCode>0%</c:formatCode>
                <c:ptCount val="4"/>
                <c:pt idx="0">
                  <c:v>0.19613983889350001</c:v>
                </c:pt>
                <c:pt idx="1">
                  <c:v>0.1172848693102</c:v>
                </c:pt>
                <c:pt idx="2">
                  <c:v>0.2343010633108</c:v>
                </c:pt>
                <c:pt idx="3">
                  <c:v>0.45567605847050002</c:v>
                </c:pt>
              </c:numCache>
            </c:numRef>
          </c:val>
          <c:extLst xmlns:c16r2="http://schemas.microsoft.com/office/drawing/2015/06/chart">
            <c:ext xmlns:c16="http://schemas.microsoft.com/office/drawing/2014/chart" uri="{C3380CC4-5D6E-409C-BE32-E72D297353CC}">
              <c16:uniqueId val="{00000001-A2C7-4A87-8506-304D2AEDA702}"/>
            </c:ext>
          </c:extLst>
        </c:ser>
        <c:dLbls>
          <c:dLblPos val="ctr"/>
          <c:showLegendKey val="0"/>
          <c:showVal val="1"/>
          <c:showCatName val="0"/>
          <c:showSerName val="0"/>
          <c:showPercent val="0"/>
          <c:showBubbleSize val="0"/>
        </c:dLbls>
        <c:gapWidth val="150"/>
        <c:overlap val="100"/>
        <c:axId val="152528000"/>
        <c:axId val="152529536"/>
      </c:barChart>
      <c:catAx>
        <c:axId val="15252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crossAx val="152529536"/>
        <c:crosses val="autoZero"/>
        <c:auto val="1"/>
        <c:lblAlgn val="ctr"/>
        <c:lblOffset val="100"/>
        <c:noMultiLvlLbl val="0"/>
      </c:catAx>
      <c:valAx>
        <c:axId val="152529536"/>
        <c:scaling>
          <c:orientation val="minMax"/>
        </c:scaling>
        <c:delete val="1"/>
        <c:axPos val="l"/>
        <c:numFmt formatCode="0%" sourceLinked="1"/>
        <c:majorTickMark val="none"/>
        <c:minorTickMark val="none"/>
        <c:tickLblPos val="nextTo"/>
        <c:crossAx val="152528000"/>
        <c:crosses val="autoZero"/>
        <c:crossBetween val="between"/>
      </c:valAx>
      <c:spPr>
        <a:noFill/>
        <a:ln>
          <a:noFill/>
        </a:ln>
        <a:effectLst/>
      </c:spPr>
    </c:plotArea>
    <c:legend>
      <c:legendPos val="r"/>
      <c:layout>
        <c:manualLayout>
          <c:xMode val="edge"/>
          <c:yMode val="edge"/>
          <c:x val="0.76702061466211358"/>
          <c:y val="8.7267246264967277E-2"/>
          <c:w val="0.21474155746994467"/>
          <c:h val="0.7046778647309208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latin typeface="Franklin Gothic Book" panose="020B0503020102020204" pitchFamily="34"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4454281820134665"/>
          <c:y val="3.0344827586206897E-2"/>
          <c:w val="0.31669895037814533"/>
          <c:h val="0.93931034482758624"/>
        </c:manualLayout>
      </c:layout>
      <c:barChart>
        <c:barDir val="bar"/>
        <c:grouping val="clustered"/>
        <c:varyColors val="0"/>
        <c:ser>
          <c:idx val="0"/>
          <c:order val="0"/>
          <c:spPr>
            <a:solidFill>
              <a:schemeClr val="accent1"/>
            </a:solidFill>
            <a:ln>
              <a:noFill/>
            </a:ln>
            <a:effectLst/>
          </c:spPr>
          <c:invertIfNegative val="0"/>
          <c:dPt>
            <c:idx val="0"/>
            <c:invertIfNegative val="0"/>
            <c:bubble3D val="0"/>
            <c:spPr>
              <a:solidFill>
                <a:schemeClr val="accent5"/>
              </a:solidFill>
              <a:ln>
                <a:noFill/>
              </a:ln>
              <a:effectLst/>
            </c:spPr>
            <c:extLst xmlns:c16r2="http://schemas.microsoft.com/office/drawing/2015/06/chart">
              <c:ext xmlns:c16="http://schemas.microsoft.com/office/drawing/2014/chart" uri="{C3380CC4-5D6E-409C-BE32-E72D297353CC}">
                <c16:uniqueId val="{00000019-A84E-4B3B-AB7D-7D2DEF63D332}"/>
              </c:ext>
            </c:extLst>
          </c:dPt>
          <c:dPt>
            <c:idx val="1"/>
            <c:invertIfNegative val="0"/>
            <c:bubble3D val="0"/>
            <c:spPr>
              <a:solidFill>
                <a:schemeClr val="accent5"/>
              </a:solidFill>
              <a:ln>
                <a:noFill/>
              </a:ln>
              <a:effectLst/>
            </c:spPr>
            <c:extLst xmlns:c16r2="http://schemas.microsoft.com/office/drawing/2015/06/chart">
              <c:ext xmlns:c16="http://schemas.microsoft.com/office/drawing/2014/chart" uri="{C3380CC4-5D6E-409C-BE32-E72D297353CC}">
                <c16:uniqueId val="{0000001B-A84E-4B3B-AB7D-7D2DEF63D332}"/>
              </c:ext>
            </c:extLst>
          </c:dPt>
          <c:dPt>
            <c:idx val="2"/>
            <c:invertIfNegative val="0"/>
            <c:bubble3D val="0"/>
            <c:spPr>
              <a:solidFill>
                <a:schemeClr val="accent5"/>
              </a:solidFill>
              <a:ln>
                <a:noFill/>
              </a:ln>
              <a:effectLst/>
            </c:spPr>
            <c:extLst xmlns:c16r2="http://schemas.microsoft.com/office/drawing/2015/06/chart">
              <c:ext xmlns:c16="http://schemas.microsoft.com/office/drawing/2014/chart" uri="{C3380CC4-5D6E-409C-BE32-E72D297353CC}">
                <c16:uniqueId val="{0000001D-A84E-4B3B-AB7D-7D2DEF63D332}"/>
              </c:ext>
            </c:extLst>
          </c:dPt>
          <c:dPt>
            <c:idx val="3"/>
            <c:invertIfNegative val="0"/>
            <c:bubble3D val="0"/>
            <c:spPr>
              <a:solidFill>
                <a:schemeClr val="accent5"/>
              </a:solidFill>
              <a:ln>
                <a:noFill/>
              </a:ln>
              <a:effectLst/>
            </c:spPr>
            <c:extLst xmlns:c16r2="http://schemas.microsoft.com/office/drawing/2015/06/chart">
              <c:ext xmlns:c16="http://schemas.microsoft.com/office/drawing/2014/chart" uri="{C3380CC4-5D6E-409C-BE32-E72D297353CC}">
                <c16:uniqueId val="{0000001F-A84E-4B3B-AB7D-7D2DEF63D332}"/>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ChART!$E$167:$E$182</c:f>
              <c:strCache>
                <c:ptCount val="4"/>
                <c:pt idx="0">
                  <c:v>TOTAL WAS REFUSED</c:v>
                </c:pt>
                <c:pt idx="1">
                  <c:v>TOTAL HAD A CONNECTION</c:v>
                </c:pt>
                <c:pt idx="2">
                  <c:v>TOTAL COST</c:v>
                </c:pt>
                <c:pt idx="3">
                  <c:v>TOTAL TIMING</c:v>
                </c:pt>
              </c:strCache>
              <c:extLst xmlns:c16r2="http://schemas.microsoft.com/office/drawing/2015/06/chart"/>
            </c:strRef>
          </c:cat>
          <c:val>
            <c:numRef>
              <c:f>ChART!$F$167:$F$182</c:f>
              <c:numCache>
                <c:formatCode>0%</c:formatCode>
                <c:ptCount val="4"/>
                <c:pt idx="0">
                  <c:v>2.327585206972E-2</c:v>
                </c:pt>
                <c:pt idx="1">
                  <c:v>0.12701593955179999</c:v>
                </c:pt>
                <c:pt idx="2">
                  <c:v>0.3335523109472</c:v>
                </c:pt>
                <c:pt idx="3">
                  <c:v>0.44098639366359998</c:v>
                </c:pt>
              </c:numCache>
              <c:extLst xmlns:c16r2="http://schemas.microsoft.com/office/drawing/2015/06/chart"/>
            </c:numRef>
          </c:val>
          <c:extLst xmlns:c16r2="http://schemas.microsoft.com/office/drawing/2015/06/chart">
            <c:ext xmlns:c16="http://schemas.microsoft.com/office/drawing/2014/chart" uri="{C3380CC4-5D6E-409C-BE32-E72D297353CC}">
              <c16:uniqueId val="{00000020-A84E-4B3B-AB7D-7D2DEF63D332}"/>
            </c:ext>
          </c:extLst>
        </c:ser>
        <c:dLbls>
          <c:showLegendKey val="0"/>
          <c:showVal val="0"/>
          <c:showCatName val="0"/>
          <c:showSerName val="0"/>
          <c:showPercent val="0"/>
          <c:showBubbleSize val="0"/>
        </c:dLbls>
        <c:gapWidth val="80"/>
        <c:axId val="152996480"/>
        <c:axId val="153010560"/>
      </c:barChart>
      <c:catAx>
        <c:axId val="152996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crossAx val="153010560"/>
        <c:crosses val="autoZero"/>
        <c:auto val="1"/>
        <c:lblAlgn val="ctr"/>
        <c:lblOffset val="100"/>
        <c:noMultiLvlLbl val="0"/>
      </c:catAx>
      <c:valAx>
        <c:axId val="153010560"/>
        <c:scaling>
          <c:orientation val="minMax"/>
        </c:scaling>
        <c:delete val="1"/>
        <c:axPos val="b"/>
        <c:numFmt formatCode="0%" sourceLinked="1"/>
        <c:majorTickMark val="none"/>
        <c:minorTickMark val="none"/>
        <c:tickLblPos val="nextTo"/>
        <c:crossAx val="15299648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4454281820134665"/>
          <c:y val="3.0344827586206897E-2"/>
          <c:w val="0.42958700305923658"/>
          <c:h val="0.93931034482758624"/>
        </c:manualLayout>
      </c:layout>
      <c:barChart>
        <c:barDir val="bar"/>
        <c:grouping val="clustered"/>
        <c:varyColors val="0"/>
        <c:ser>
          <c:idx val="0"/>
          <c:order val="0"/>
          <c:spPr>
            <a:solidFill>
              <a:schemeClr val="accent2"/>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C-21EC-4DE3-87D1-7D0C66AB637F}"/>
              </c:ext>
            </c:extLst>
          </c:dPt>
          <c:dPt>
            <c:idx val="1"/>
            <c:invertIfNegative val="0"/>
            <c:bubble3D val="0"/>
            <c:extLst xmlns:c16r2="http://schemas.microsoft.com/office/drawing/2015/06/chart">
              <c:ext xmlns:c16="http://schemas.microsoft.com/office/drawing/2014/chart" uri="{C3380CC4-5D6E-409C-BE32-E72D297353CC}">
                <c16:uniqueId val="{0000000B-21EC-4DE3-87D1-7D0C66AB637F}"/>
              </c:ext>
            </c:extLst>
          </c:dPt>
          <c:dPt>
            <c:idx val="2"/>
            <c:invertIfNegative val="0"/>
            <c:bubble3D val="0"/>
            <c:extLst xmlns:c16r2="http://schemas.microsoft.com/office/drawing/2015/06/chart">
              <c:ext xmlns:c16="http://schemas.microsoft.com/office/drawing/2014/chart" uri="{C3380CC4-5D6E-409C-BE32-E72D297353CC}">
                <c16:uniqueId val="{0000000A-21EC-4DE3-87D1-7D0C66AB637F}"/>
              </c:ext>
            </c:extLst>
          </c:dPt>
          <c:dPt>
            <c:idx val="3"/>
            <c:invertIfNegative val="0"/>
            <c:bubble3D val="0"/>
            <c:extLst xmlns:c16r2="http://schemas.microsoft.com/office/drawing/2015/06/chart">
              <c:ext xmlns:c16="http://schemas.microsoft.com/office/drawing/2014/chart" uri="{C3380CC4-5D6E-409C-BE32-E72D297353CC}">
                <c16:uniqueId val="{00000008-21EC-4DE3-87D1-7D0C66AB637F}"/>
              </c:ext>
            </c:extLst>
          </c:dPt>
          <c:dPt>
            <c:idx val="4"/>
            <c:invertIfNegative val="0"/>
            <c:bubble3D val="0"/>
            <c:extLst xmlns:c16r2="http://schemas.microsoft.com/office/drawing/2015/06/chart">
              <c:ext xmlns:c16="http://schemas.microsoft.com/office/drawing/2014/chart" uri="{C3380CC4-5D6E-409C-BE32-E72D297353CC}">
                <c16:uniqueId val="{00000003-21EC-4DE3-87D1-7D0C66AB637F}"/>
              </c:ext>
            </c:extLst>
          </c:dPt>
          <c:dPt>
            <c:idx val="5"/>
            <c:invertIfNegative val="0"/>
            <c:bubble3D val="0"/>
            <c:extLst xmlns:c16r2="http://schemas.microsoft.com/office/drawing/2015/06/chart">
              <c:ext xmlns:c16="http://schemas.microsoft.com/office/drawing/2014/chart" uri="{C3380CC4-5D6E-409C-BE32-E72D297353CC}">
                <c16:uniqueId val="{00000007-21EC-4DE3-87D1-7D0C66AB637F}"/>
              </c:ext>
            </c:extLst>
          </c:dPt>
          <c:dPt>
            <c:idx val="6"/>
            <c:invertIfNegative val="0"/>
            <c:bubble3D val="0"/>
            <c:extLst xmlns:c16r2="http://schemas.microsoft.com/office/drawing/2015/06/chart">
              <c:ext xmlns:c16="http://schemas.microsoft.com/office/drawing/2014/chart" uri="{C3380CC4-5D6E-409C-BE32-E72D297353CC}">
                <c16:uniqueId val="{00000006-21EC-4DE3-87D1-7D0C66AB637F}"/>
              </c:ext>
            </c:extLst>
          </c:dPt>
          <c:dPt>
            <c:idx val="7"/>
            <c:invertIfNegative val="0"/>
            <c:bubble3D val="0"/>
            <c:extLst xmlns:c16r2="http://schemas.microsoft.com/office/drawing/2015/06/chart">
              <c:ext xmlns:c16="http://schemas.microsoft.com/office/drawing/2014/chart" uri="{C3380CC4-5D6E-409C-BE32-E72D297353CC}">
                <c16:uniqueId val="{00000005-21EC-4DE3-87D1-7D0C66AB637F}"/>
              </c:ext>
            </c:extLst>
          </c:dPt>
          <c:dPt>
            <c:idx val="8"/>
            <c:invertIfNegative val="0"/>
            <c:bubble3D val="0"/>
            <c:extLst xmlns:c16r2="http://schemas.microsoft.com/office/drawing/2015/06/chart">
              <c:ext xmlns:c16="http://schemas.microsoft.com/office/drawing/2014/chart" uri="{C3380CC4-5D6E-409C-BE32-E72D297353CC}">
                <c16:uniqueId val="{00000002-21EC-4DE3-87D1-7D0C66AB637F}"/>
              </c:ext>
            </c:extLst>
          </c:dPt>
          <c:dPt>
            <c:idx val="9"/>
            <c:invertIfNegative val="0"/>
            <c:bubble3D val="0"/>
            <c:extLst xmlns:c16r2="http://schemas.microsoft.com/office/drawing/2015/06/chart">
              <c:ext xmlns:c16="http://schemas.microsoft.com/office/drawing/2014/chart" uri="{C3380CC4-5D6E-409C-BE32-E72D297353CC}">
                <c16:uniqueId val="{00000004-21EC-4DE3-87D1-7D0C66AB637F}"/>
              </c:ext>
            </c:extLst>
          </c:dPt>
          <c:dPt>
            <c:idx val="10"/>
            <c:invertIfNegative val="0"/>
            <c:bubble3D val="0"/>
            <c:extLst xmlns:c16r2="http://schemas.microsoft.com/office/drawing/2015/06/chart">
              <c:ext xmlns:c16="http://schemas.microsoft.com/office/drawing/2014/chart" uri="{C3380CC4-5D6E-409C-BE32-E72D297353CC}">
                <c16:uniqueId val="{00000001-21EC-4DE3-87D1-7D0C66AB637F}"/>
              </c:ext>
            </c:extLst>
          </c:dPt>
          <c:dPt>
            <c:idx val="11"/>
            <c:invertIfNegative val="0"/>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9-21EC-4DE3-87D1-7D0C66AB637F}"/>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ChART!$E$167:$E$182</c:f>
              <c:strCache>
                <c:ptCount val="12"/>
                <c:pt idx="0">
                  <c:v>None of the contracts suited my needs</c:v>
                </c:pt>
                <c:pt idx="1">
                  <c:v>I use the Internet elsewhere (not at home)</c:v>
                </c:pt>
                <c:pt idx="2">
                  <c:v>I don’t use the Internet at all</c:v>
                </c:pt>
                <c:pt idx="3">
                  <c:v>The additional costs for setting up inside the house or unit (e.g. additional wiring) were too expensive for me</c:v>
                </c:pt>
                <c:pt idx="4">
                  <c:v>I was waiting for the NBN to be rolled out in my area</c:v>
                </c:pt>
                <c:pt idx="5">
                  <c:v>The Internet was already up and running – I just had to get the Wi-Fi password</c:v>
                </c:pt>
                <c:pt idx="6">
                  <c:v>The upfront costs (e.g. connection fee, modem, etc.) were too expensive for me</c:v>
                </c:pt>
                <c:pt idx="7">
                  <c:v>The phone/Internet contracts were too expensive for me</c:v>
                </c:pt>
                <c:pt idx="8">
                  <c:v>I wasn’t sure how long I’d be renting this home so didn’t want to commit to a contract</c:v>
                </c:pt>
                <c:pt idx="9">
                  <c:v>The ongoing costs were too expensive for me</c:v>
                </c:pt>
                <c:pt idx="10">
                  <c:v>Getting a mobile service was quicker</c:v>
                </c:pt>
                <c:pt idx="11">
                  <c:v>I prefer using mobile services (e.g. mobile phone, laptop dongle or 3G/4G modem)</c:v>
                </c:pt>
              </c:strCache>
              <c:extLst xmlns:c16r2="http://schemas.microsoft.com/office/drawing/2015/06/chart"/>
            </c:strRef>
          </c:cat>
          <c:val>
            <c:numRef>
              <c:f>ChART!$F$167:$F$182</c:f>
              <c:numCache>
                <c:formatCode>0%</c:formatCode>
                <c:ptCount val="12"/>
                <c:pt idx="0">
                  <c:v>3.8303724856269997E-2</c:v>
                </c:pt>
                <c:pt idx="1">
                  <c:v>4.1582965445320003E-2</c:v>
                </c:pt>
                <c:pt idx="2">
                  <c:v>4.8474821534329998E-2</c:v>
                </c:pt>
                <c:pt idx="3">
                  <c:v>4.9757352642430003E-2</c:v>
                </c:pt>
                <c:pt idx="4">
                  <c:v>7.9037715211900006E-2</c:v>
                </c:pt>
                <c:pt idx="5">
                  <c:v>9.2540070724559997E-2</c:v>
                </c:pt>
                <c:pt idx="6">
                  <c:v>0.1313555740854</c:v>
                </c:pt>
                <c:pt idx="7">
                  <c:v>0.18069039679009999</c:v>
                </c:pt>
                <c:pt idx="8">
                  <c:v>0.21342914068390001</c:v>
                </c:pt>
                <c:pt idx="9">
                  <c:v>0.2182422084209</c:v>
                </c:pt>
                <c:pt idx="10">
                  <c:v>0.28674597252939998</c:v>
                </c:pt>
                <c:pt idx="11">
                  <c:v>0.3616692285825</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21EC-4DE3-87D1-7D0C66AB637F}"/>
            </c:ext>
          </c:extLst>
        </c:ser>
        <c:dLbls>
          <c:showLegendKey val="0"/>
          <c:showVal val="0"/>
          <c:showCatName val="0"/>
          <c:showSerName val="0"/>
          <c:showPercent val="0"/>
          <c:showBubbleSize val="0"/>
        </c:dLbls>
        <c:gapWidth val="80"/>
        <c:axId val="153048960"/>
        <c:axId val="153050496"/>
      </c:barChart>
      <c:catAx>
        <c:axId val="1530489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crossAx val="153050496"/>
        <c:crosses val="autoZero"/>
        <c:auto val="1"/>
        <c:lblAlgn val="ctr"/>
        <c:lblOffset val="100"/>
        <c:noMultiLvlLbl val="0"/>
      </c:catAx>
      <c:valAx>
        <c:axId val="153050496"/>
        <c:scaling>
          <c:orientation val="minMax"/>
        </c:scaling>
        <c:delete val="1"/>
        <c:axPos val="b"/>
        <c:numFmt formatCode="0%" sourceLinked="1"/>
        <c:majorTickMark val="none"/>
        <c:minorTickMark val="none"/>
        <c:tickLblPos val="nextTo"/>
        <c:crossAx val="15304896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7"/>
            <c:invertIfNegative val="0"/>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1-214E-4278-8BEE-F66A8910011B}"/>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ChART!$E$206:$E$214</c:f>
              <c:strCache>
                <c:ptCount val="9"/>
                <c:pt idx="0">
                  <c:v>TOTAL REFUSED</c:v>
                </c:pt>
                <c:pt idx="1">
                  <c:v>The modem or other equipment provided was faulty</c:v>
                </c:pt>
                <c:pt idx="2">
                  <c:v>The phone/internet provider was at first unable to connect</c:v>
                </c:pt>
                <c:pt idx="3">
                  <c:v>It was difficult to agree who would pay for the installation</c:v>
                </c:pt>
                <c:pt idx="4">
                  <c:v>The phone/internet provider took a long time to connect</c:v>
                </c:pt>
                <c:pt idx="5">
                  <c:v>Existing cabling/hardware needed repairs</c:v>
                </c:pt>
                <c:pt idx="6">
                  <c:v>There was an additional cost for setting up inside the house or unit (e.g. for additional wiring)</c:v>
                </c:pt>
                <c:pt idx="7">
                  <c:v>I didn’t have any issues connecting the services</c:v>
                </c:pt>
                <c:pt idx="8">
                  <c:v>New cabling/hardware needed to be installed</c:v>
                </c:pt>
              </c:strCache>
            </c:strRef>
          </c:cat>
          <c:val>
            <c:numRef>
              <c:f>ChART!$F$206:$F$214</c:f>
              <c:numCache>
                <c:formatCode>0%</c:formatCode>
                <c:ptCount val="9"/>
                <c:pt idx="0">
                  <c:v>2.1321114530190002E-2</c:v>
                </c:pt>
                <c:pt idx="1">
                  <c:v>2.1688566546300001E-2</c:v>
                </c:pt>
                <c:pt idx="2">
                  <c:v>4.819978014154E-2</c:v>
                </c:pt>
                <c:pt idx="3">
                  <c:v>5.7494442687719999E-2</c:v>
                </c:pt>
                <c:pt idx="4">
                  <c:v>0.15715530960560001</c:v>
                </c:pt>
                <c:pt idx="5">
                  <c:v>0.2113531455222</c:v>
                </c:pt>
                <c:pt idx="6">
                  <c:v>0.29484094953470003</c:v>
                </c:pt>
                <c:pt idx="7">
                  <c:v>0.37707635009849999</c:v>
                </c:pt>
                <c:pt idx="8">
                  <c:v>0.44297388036879998</c:v>
                </c:pt>
              </c:numCache>
            </c:numRef>
          </c:val>
          <c:extLst xmlns:c16r2="http://schemas.microsoft.com/office/drawing/2015/06/chart">
            <c:ext xmlns:c16="http://schemas.microsoft.com/office/drawing/2014/chart" uri="{C3380CC4-5D6E-409C-BE32-E72D297353CC}">
              <c16:uniqueId val="{00000000-214E-4278-8BEE-F66A8910011B}"/>
            </c:ext>
          </c:extLst>
        </c:ser>
        <c:dLbls>
          <c:dLblPos val="outEnd"/>
          <c:showLegendKey val="0"/>
          <c:showVal val="1"/>
          <c:showCatName val="0"/>
          <c:showSerName val="0"/>
          <c:showPercent val="0"/>
          <c:showBubbleSize val="0"/>
        </c:dLbls>
        <c:gapWidth val="80"/>
        <c:axId val="153062784"/>
        <c:axId val="153086592"/>
      </c:barChart>
      <c:catAx>
        <c:axId val="153062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crossAx val="153086592"/>
        <c:crosses val="autoZero"/>
        <c:auto val="1"/>
        <c:lblAlgn val="ctr"/>
        <c:lblOffset val="100"/>
        <c:noMultiLvlLbl val="0"/>
      </c:catAx>
      <c:valAx>
        <c:axId val="153086592"/>
        <c:scaling>
          <c:orientation val="minMax"/>
        </c:scaling>
        <c:delete val="1"/>
        <c:axPos val="b"/>
        <c:numFmt formatCode="0%" sourceLinked="1"/>
        <c:majorTickMark val="none"/>
        <c:minorTickMark val="none"/>
        <c:tickLblPos val="nextTo"/>
        <c:crossAx val="1530627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Franklin Gothic Book" panose="020B0503020102020204" pitchFamily="34"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dPt>
            <c:idx val="6"/>
            <c:invertIfNegative val="0"/>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5-2386-4D69-9C56-DEE91538DFC1}"/>
              </c:ext>
            </c:extLst>
          </c:dPt>
          <c:dPt>
            <c:idx val="7"/>
            <c:invertIfNegative val="0"/>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4-2386-4D69-9C56-DEE91538DFC1}"/>
              </c:ext>
            </c:extLst>
          </c:dPt>
          <c:dPt>
            <c:idx val="8"/>
            <c:invertIfNegative val="0"/>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3-2386-4D69-9C56-DEE91538DFC1}"/>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The phone/internet provider was at first unable to connect</c:v>
                </c:pt>
                <c:pt idx="1">
                  <c:v>The modem or other equipment provided was faulty</c:v>
                </c:pt>
                <c:pt idx="2">
                  <c:v>There was an additional cost for setting up inside the house or unit (e.g. for wiring)</c:v>
                </c:pt>
                <c:pt idx="3">
                  <c:v>Existing cabling/hardware needed repairs</c:v>
                </c:pt>
                <c:pt idx="4">
                  <c:v>The phone/internet provider took a long time to connect</c:v>
                </c:pt>
                <c:pt idx="5">
                  <c:v>New cabling/hardware needed to be installed</c:v>
                </c:pt>
                <c:pt idx="6">
                  <c:v>A landline phone was already up and running</c:v>
                </c:pt>
                <c:pt idx="7">
                  <c:v>The Internet was already up and running – I just had to get the Wi-Fi password</c:v>
                </c:pt>
                <c:pt idx="8">
                  <c:v>I didn’t have any issues connecting the services</c:v>
                </c:pt>
              </c:strCache>
            </c:strRef>
          </c:cat>
          <c:val>
            <c:numRef>
              <c:f>Sheet1!$B$2:$B$10</c:f>
              <c:numCache>
                <c:formatCode>0%</c:formatCode>
                <c:ptCount val="9"/>
                <c:pt idx="0">
                  <c:v>4.6559356659540002E-2</c:v>
                </c:pt>
                <c:pt idx="1">
                  <c:v>4.9232036815069997E-2</c:v>
                </c:pt>
                <c:pt idx="2">
                  <c:v>7.3410798561510004E-2</c:v>
                </c:pt>
                <c:pt idx="3">
                  <c:v>8.5215427280770001E-2</c:v>
                </c:pt>
                <c:pt idx="4">
                  <c:v>0.12815194049799999</c:v>
                </c:pt>
                <c:pt idx="5">
                  <c:v>0.14010379339160001</c:v>
                </c:pt>
                <c:pt idx="6">
                  <c:v>0.17344964956190001</c:v>
                </c:pt>
                <c:pt idx="7">
                  <c:v>0.21358261341340001</c:v>
                </c:pt>
                <c:pt idx="8">
                  <c:v>0.26956804286980002</c:v>
                </c:pt>
              </c:numCache>
            </c:numRef>
          </c:val>
          <c:extLst xmlns:c16r2="http://schemas.microsoft.com/office/drawing/2015/06/chart">
            <c:ext xmlns:c16="http://schemas.microsoft.com/office/drawing/2014/chart" uri="{C3380CC4-5D6E-409C-BE32-E72D297353CC}">
              <c16:uniqueId val="{00000000-2386-4D69-9C56-DEE91538DFC1}"/>
            </c:ext>
          </c:extLst>
        </c:ser>
        <c:dLbls>
          <c:dLblPos val="outEnd"/>
          <c:showLegendKey val="0"/>
          <c:showVal val="1"/>
          <c:showCatName val="0"/>
          <c:showSerName val="0"/>
          <c:showPercent val="0"/>
          <c:showBubbleSize val="0"/>
        </c:dLbls>
        <c:gapWidth val="80"/>
        <c:axId val="217148416"/>
        <c:axId val="217152512"/>
      </c:barChart>
      <c:catAx>
        <c:axId val="217148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crossAx val="217152512"/>
        <c:crosses val="autoZero"/>
        <c:auto val="1"/>
        <c:lblAlgn val="ctr"/>
        <c:lblOffset val="100"/>
        <c:noMultiLvlLbl val="0"/>
      </c:catAx>
      <c:valAx>
        <c:axId val="217152512"/>
        <c:scaling>
          <c:orientation val="minMax"/>
        </c:scaling>
        <c:delete val="1"/>
        <c:axPos val="b"/>
        <c:numFmt formatCode="0%" sourceLinked="1"/>
        <c:majorTickMark val="none"/>
        <c:minorTickMark val="none"/>
        <c:tickLblPos val="nextTo"/>
        <c:crossAx val="2171484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latin typeface="Franklin Gothic Book" panose="020B0503020102020204" pitchFamily="34"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578233048737758"/>
          <c:y val="4.717992708556723E-2"/>
          <c:w val="0.40456158144166404"/>
          <c:h val="0.90564014582886554"/>
        </c:manualLayout>
      </c:layout>
      <c:barChart>
        <c:barDir val="bar"/>
        <c:grouping val="clustered"/>
        <c:varyColors val="0"/>
        <c:ser>
          <c:idx val="0"/>
          <c:order val="0"/>
          <c:tx>
            <c:strRef>
              <c:f>Sheet1!$J$57</c:f>
              <c:strCache>
                <c:ptCount val="1"/>
                <c:pt idx="0">
                  <c:v>Connected households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Sheet1!$I$58:$I$63</c:f>
              <c:strCache>
                <c:ptCount val="6"/>
                <c:pt idx="0">
                  <c:v>Fixed phone service (e.g. landline or VoIP)</c:v>
                </c:pt>
                <c:pt idx="1">
                  <c:v>Pay TV</c:v>
                </c:pt>
                <c:pt idx="2">
                  <c:v>Mobile internet service using laptop dongle or 3G/4G modem</c:v>
                </c:pt>
                <c:pt idx="3">
                  <c:v>Fixed internet service (e.g. ADSL, NBN)</c:v>
                </c:pt>
                <c:pt idx="4">
                  <c:v>Mobile internet service using mobile phone data</c:v>
                </c:pt>
                <c:pt idx="5">
                  <c:v>Mobile phone service</c:v>
                </c:pt>
              </c:strCache>
            </c:strRef>
          </c:cat>
          <c:val>
            <c:numRef>
              <c:f>Sheet1!$J$58:$J$63</c:f>
              <c:numCache>
                <c:formatCode>0%</c:formatCode>
                <c:ptCount val="6"/>
                <c:pt idx="0">
                  <c:v>0.1927291278064</c:v>
                </c:pt>
                <c:pt idx="1">
                  <c:v>0.2061353676622</c:v>
                </c:pt>
                <c:pt idx="2">
                  <c:v>0.38087390770250001</c:v>
                </c:pt>
                <c:pt idx="3">
                  <c:v>0.86205848250189998</c:v>
                </c:pt>
                <c:pt idx="4">
                  <c:v>0.69717938052829997</c:v>
                </c:pt>
                <c:pt idx="5">
                  <c:v>0.89892642802629996</c:v>
                </c:pt>
              </c:numCache>
            </c:numRef>
          </c:val>
          <c:extLst xmlns:c16r2="http://schemas.microsoft.com/office/drawing/2015/06/chart">
            <c:ext xmlns:c16="http://schemas.microsoft.com/office/drawing/2014/chart" uri="{C3380CC4-5D6E-409C-BE32-E72D297353CC}">
              <c16:uniqueId val="{00000000-72C1-4D02-8BB8-D93EBB9ADAA5}"/>
            </c:ext>
          </c:extLst>
        </c:ser>
        <c:ser>
          <c:idx val="1"/>
          <c:order val="1"/>
          <c:tx>
            <c:strRef>
              <c:f>Sheet1!$K$57</c:f>
              <c:strCache>
                <c:ptCount val="1"/>
                <c:pt idx="0">
                  <c:v>Unconnected households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Sheet1!$I$58:$I$63</c:f>
              <c:strCache>
                <c:ptCount val="6"/>
                <c:pt idx="0">
                  <c:v>Fixed phone service (e.g. landline or VoIP)</c:v>
                </c:pt>
                <c:pt idx="1">
                  <c:v>Pay TV</c:v>
                </c:pt>
                <c:pt idx="2">
                  <c:v>Mobile internet service using laptop dongle or 3G/4G modem</c:v>
                </c:pt>
                <c:pt idx="3">
                  <c:v>Fixed internet service (e.g. ADSL, NBN)</c:v>
                </c:pt>
                <c:pt idx="4">
                  <c:v>Mobile internet service using mobile phone data</c:v>
                </c:pt>
                <c:pt idx="5">
                  <c:v>Mobile phone service</c:v>
                </c:pt>
              </c:strCache>
            </c:strRef>
          </c:cat>
          <c:val>
            <c:numRef>
              <c:f>Sheet1!$K$58:$K$63</c:f>
              <c:numCache>
                <c:formatCode>0%</c:formatCode>
                <c:ptCount val="6"/>
                <c:pt idx="0">
                  <c:v>0.126436728566</c:v>
                </c:pt>
                <c:pt idx="1">
                  <c:v>0.17016195315249999</c:v>
                </c:pt>
                <c:pt idx="2">
                  <c:v>0.44133044333979998</c:v>
                </c:pt>
                <c:pt idx="3">
                  <c:v>0.40928394759019998</c:v>
                </c:pt>
                <c:pt idx="4">
                  <c:v>0.79610542923060001</c:v>
                </c:pt>
                <c:pt idx="5">
                  <c:v>0.92616603667810005</c:v>
                </c:pt>
              </c:numCache>
            </c:numRef>
          </c:val>
          <c:extLst xmlns:c16r2="http://schemas.microsoft.com/office/drawing/2015/06/chart">
            <c:ext xmlns:c16="http://schemas.microsoft.com/office/drawing/2014/chart" uri="{C3380CC4-5D6E-409C-BE32-E72D297353CC}">
              <c16:uniqueId val="{00000001-72C1-4D02-8BB8-D93EBB9ADAA5}"/>
            </c:ext>
          </c:extLst>
        </c:ser>
        <c:dLbls>
          <c:dLblPos val="outEnd"/>
          <c:showLegendKey val="0"/>
          <c:showVal val="1"/>
          <c:showCatName val="0"/>
          <c:showSerName val="0"/>
          <c:showPercent val="0"/>
          <c:showBubbleSize val="0"/>
        </c:dLbls>
        <c:gapWidth val="80"/>
        <c:axId val="217191936"/>
        <c:axId val="217193472"/>
      </c:barChart>
      <c:catAx>
        <c:axId val="217191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crossAx val="217193472"/>
        <c:crosses val="autoZero"/>
        <c:auto val="1"/>
        <c:lblAlgn val="ctr"/>
        <c:lblOffset val="100"/>
        <c:noMultiLvlLbl val="0"/>
      </c:catAx>
      <c:valAx>
        <c:axId val="217193472"/>
        <c:scaling>
          <c:orientation val="minMax"/>
        </c:scaling>
        <c:delete val="1"/>
        <c:axPos val="b"/>
        <c:numFmt formatCode="0%" sourceLinked="1"/>
        <c:majorTickMark val="none"/>
        <c:minorTickMark val="none"/>
        <c:tickLblPos val="nextTo"/>
        <c:crossAx val="217191936"/>
        <c:crosses val="autoZero"/>
        <c:crossBetween val="between"/>
      </c:valAx>
      <c:spPr>
        <a:noFill/>
        <a:ln>
          <a:noFill/>
        </a:ln>
        <a:effectLst/>
      </c:spPr>
    </c:plotArea>
    <c:legend>
      <c:legendPos val="r"/>
      <c:layout>
        <c:manualLayout>
          <c:xMode val="edge"/>
          <c:yMode val="edge"/>
          <c:x val="0.7797429419683195"/>
          <c:y val="0.60678553396566359"/>
          <c:w val="0.19215401353519335"/>
          <c:h val="0.30969687656724659"/>
        </c:manualLayout>
      </c:layout>
      <c:overlay val="0"/>
      <c:spPr>
        <a:noFill/>
        <a:ln>
          <a:solidFill>
            <a:schemeClr val="bg1">
              <a:lumMod val="85000"/>
            </a:schemeClr>
          </a:solid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Franklin Gothic Book" panose="020B0503020102020204" pitchFamily="34"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39990783114211936"/>
          <c:y val="2.6109660574412531E-2"/>
        </c:manualLayout>
      </c:layout>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Franklin Gothic Book" panose="020B0503020102020204" pitchFamily="34" charset="0"/>
              <a:ea typeface="+mn-ea"/>
              <a:cs typeface="+mn-cs"/>
            </a:defRPr>
          </a:pPr>
          <a:endParaRPr lang="en-US"/>
        </a:p>
      </c:txPr>
    </c:title>
    <c:autoTitleDeleted val="0"/>
    <c:plotArea>
      <c:layout>
        <c:manualLayout>
          <c:layoutTarget val="inner"/>
          <c:xMode val="edge"/>
          <c:yMode val="edge"/>
          <c:x val="0.11885740835525806"/>
          <c:y val="0.16757416582718279"/>
          <c:w val="0.57963634852671475"/>
          <c:h val="0.78867621965008927"/>
        </c:manualLayout>
      </c:layout>
      <c:pieChart>
        <c:varyColors val="1"/>
        <c:ser>
          <c:idx val="0"/>
          <c:order val="0"/>
          <c:tx>
            <c:strRef>
              <c:f>Sheet1!$B$1</c:f>
              <c:strCache>
                <c:ptCount val="1"/>
                <c:pt idx="0">
                  <c:v>Connected</c:v>
                </c:pt>
              </c:strCache>
            </c:strRef>
          </c:tx>
          <c:spPr>
            <a:solidFill>
              <a:srgbClr val="92D050"/>
            </a:solidFill>
          </c:spPr>
          <c:dPt>
            <c:idx val="0"/>
            <c:bubble3D val="0"/>
            <c:spPr>
              <a:solidFill>
                <a:srgbClr val="7030A0"/>
              </a:solidFill>
              <a:ln w="19050">
                <a:solidFill>
                  <a:schemeClr val="lt1"/>
                </a:solidFill>
              </a:ln>
              <a:effectLst/>
            </c:spPr>
            <c:extLst xmlns:c16r2="http://schemas.microsoft.com/office/drawing/2015/06/chart">
              <c:ext xmlns:c16="http://schemas.microsoft.com/office/drawing/2014/chart" uri="{C3380CC4-5D6E-409C-BE32-E72D297353CC}">
                <c16:uniqueId val="{00000001-9DF4-44B7-8B44-22B0A7EF71FC}"/>
              </c:ext>
            </c:extLst>
          </c:dPt>
          <c:dPt>
            <c:idx val="1"/>
            <c:bubble3D val="0"/>
            <c:spPr>
              <a:solidFill>
                <a:schemeClr val="accent5">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9DF4-44B7-8B44-22B0A7EF71FC}"/>
              </c:ext>
            </c:extLst>
          </c:dPt>
          <c:dLbls>
            <c:dLbl>
              <c:idx val="0"/>
              <c:spPr>
                <a:noFill/>
                <a:ln>
                  <a:noFill/>
                </a:ln>
                <a:effectLst/>
              </c:spPr>
              <c:txPr>
                <a:bodyPr rot="0" spcFirstLastPara="1" vertOverflow="ellipsis" vert="horz" wrap="square" anchor="ctr" anchorCtr="1"/>
                <a:lstStyle/>
                <a:p>
                  <a:pPr>
                    <a:defRPr sz="1100" b="0" i="0" u="none" strike="noStrike" kern="1200" baseline="0">
                      <a:solidFill>
                        <a:schemeClr val="bg1"/>
                      </a:solidFill>
                      <a:latin typeface="Franklin Gothic Book" panose="020B0503020102020204" pitchFamily="34" charset="0"/>
                      <a:ea typeface="+mn-ea"/>
                      <a:cs typeface="+mn-cs"/>
                    </a:defRPr>
                  </a:pPr>
                  <a:endParaRPr lang="en-US"/>
                </a:p>
              </c:txPr>
              <c:dLblPos val="bestFit"/>
              <c:showLegendKey val="0"/>
              <c:showVal val="1"/>
              <c:showCatName val="0"/>
              <c:showSerName val="0"/>
              <c:showPercent val="0"/>
              <c:showBubbleSize val="0"/>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Sheet1!$A$2:$A$3</c:f>
              <c:strCache>
                <c:ptCount val="2"/>
                <c:pt idx="0">
                  <c:v>Yes</c:v>
                </c:pt>
                <c:pt idx="1">
                  <c:v>No</c:v>
                </c:pt>
              </c:strCache>
            </c:strRef>
          </c:cat>
          <c:val>
            <c:numRef>
              <c:f>Sheet1!$B$2:$B$3</c:f>
              <c:numCache>
                <c:formatCode>0%</c:formatCode>
                <c:ptCount val="2"/>
                <c:pt idx="0">
                  <c:v>9.5272662609229994E-2</c:v>
                </c:pt>
                <c:pt idx="1">
                  <c:v>0.90472733739080002</c:v>
                </c:pt>
              </c:numCache>
            </c:numRef>
          </c:val>
          <c:extLst xmlns:c16r2="http://schemas.microsoft.com/office/drawing/2015/06/chart">
            <c:ext xmlns:c16="http://schemas.microsoft.com/office/drawing/2014/chart" uri="{C3380CC4-5D6E-409C-BE32-E72D297353CC}">
              <c16:uniqueId val="{00000004-9DF4-44B7-8B44-22B0A7EF71FC}"/>
            </c:ext>
          </c:extLst>
        </c:ser>
        <c:ser>
          <c:idx val="1"/>
          <c:order val="1"/>
          <c:tx>
            <c:strRef>
              <c:f>Sheet1!$C$1</c:f>
              <c:strCache>
                <c:ptCount val="1"/>
                <c:pt idx="0">
                  <c:v>Unconnected</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6-9DF4-44B7-8B44-22B0A7EF71F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8-9DF4-44B7-8B44-22B0A7EF71FC}"/>
              </c:ext>
            </c:extLst>
          </c:dPt>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Sheet1!$A$2:$A$3</c:f>
              <c:strCache>
                <c:ptCount val="2"/>
                <c:pt idx="0">
                  <c:v>Yes</c:v>
                </c:pt>
                <c:pt idx="1">
                  <c:v>No</c:v>
                </c:pt>
              </c:strCache>
            </c:strRef>
          </c:cat>
          <c:val>
            <c:numRef>
              <c:f>Sheet1!$C$2:$C$3</c:f>
              <c:numCache>
                <c:formatCode>0%</c:formatCode>
                <c:ptCount val="2"/>
                <c:pt idx="0">
                  <c:v>0.26209807046880002</c:v>
                </c:pt>
                <c:pt idx="1">
                  <c:v>0.73790192953120004</c:v>
                </c:pt>
              </c:numCache>
            </c:numRef>
          </c:val>
          <c:extLst xmlns:c16r2="http://schemas.microsoft.com/office/drawing/2015/06/chart">
            <c:ext xmlns:c16="http://schemas.microsoft.com/office/drawing/2014/chart" uri="{C3380CC4-5D6E-409C-BE32-E72D297353CC}">
              <c16:uniqueId val="{00000009-9DF4-44B7-8B44-22B0A7EF71FC}"/>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75747842625452577"/>
          <c:y val="0.36057235665385168"/>
          <c:w val="0.20881987976496946"/>
          <c:h val="0.3243508562735141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tx1">
          <a:lumMod val="15000"/>
          <a:lumOff val="85000"/>
        </a:schemeClr>
      </a:solidFill>
      <a:round/>
    </a:ln>
    <a:effectLst/>
  </c:spPr>
  <c:txPr>
    <a:bodyPr/>
    <a:lstStyle/>
    <a:p>
      <a:pPr>
        <a:defRPr sz="1100">
          <a:latin typeface="Franklin Gothic Book" panose="020B0503020102020204" pitchFamily="34" charset="0"/>
        </a:defRPr>
      </a:pPr>
      <a:endParaRPr lang="en-US"/>
    </a:p>
  </c:txPr>
  <c:externalData r:id="rId1">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8.jpeg"/><Relationship Id="rId7" Type="http://schemas.openxmlformats.org/officeDocument/2006/relationships/image" Target="../media/image12.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11.jpeg"/><Relationship Id="rId5" Type="http://schemas.openxmlformats.org/officeDocument/2006/relationships/image" Target="../media/image10.jpeg"/><Relationship Id="rId4" Type="http://schemas.openxmlformats.org/officeDocument/2006/relationships/image" Target="../media/image9.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8.jpeg"/><Relationship Id="rId7" Type="http://schemas.openxmlformats.org/officeDocument/2006/relationships/image" Target="../media/image12.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11.jpeg"/><Relationship Id="rId5" Type="http://schemas.openxmlformats.org/officeDocument/2006/relationships/image" Target="../media/image10.jpeg"/><Relationship Id="rId4" Type="http://schemas.openxmlformats.org/officeDocument/2006/relationships/image" Target="../media/image9.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3B6D608-2921-4220-AA45-EDE5EEE24A61}" type="doc">
      <dgm:prSet loTypeId="urn:microsoft.com/office/officeart/2005/8/layout/vList3" loCatId="picture" qsTypeId="urn:microsoft.com/office/officeart/2005/8/quickstyle/simple1" qsCatId="simple" csTypeId="urn:microsoft.com/office/officeart/2005/8/colors/accent1_2" csCatId="accent1" phldr="1"/>
      <dgm:spPr/>
    </dgm:pt>
    <dgm:pt modelId="{B04EE670-3E9A-42F9-97A7-682FA6EBDEBE}">
      <dgm:prSet phldrT="[Text]" custT="1"/>
      <dgm:spPr>
        <a:noFill/>
        <a:ln w="28575">
          <a:solidFill>
            <a:srgbClr val="A31535"/>
          </a:solidFill>
        </a:ln>
      </dgm:spPr>
      <dgm:t>
        <a:bodyPr/>
        <a:lstStyle/>
        <a:p>
          <a:r>
            <a:rPr lang="en-AU" sz="1600" b="0">
              <a:solidFill>
                <a:schemeClr val="bg2">
                  <a:lumMod val="25000"/>
                </a:schemeClr>
              </a:solidFill>
            </a:rPr>
            <a:t>Kick-off session</a:t>
          </a:r>
        </a:p>
      </dgm:t>
    </dgm:pt>
    <dgm:pt modelId="{B3832BE0-6580-475E-A5F7-0BB2836390F7}" type="parTrans" cxnId="{4A039DBD-75FC-4B15-8EEB-DAB290F810F7}">
      <dgm:prSet/>
      <dgm:spPr/>
      <dgm:t>
        <a:bodyPr/>
        <a:lstStyle/>
        <a:p>
          <a:endParaRPr lang="en-AU" sz="1600" b="0">
            <a:solidFill>
              <a:schemeClr val="bg2">
                <a:lumMod val="25000"/>
              </a:schemeClr>
            </a:solidFill>
          </a:endParaRPr>
        </a:p>
      </dgm:t>
    </dgm:pt>
    <dgm:pt modelId="{7D2193F0-50C2-42D5-8A65-57033E84CC8F}" type="sibTrans" cxnId="{4A039DBD-75FC-4B15-8EEB-DAB290F810F7}">
      <dgm:prSet/>
      <dgm:spPr/>
      <dgm:t>
        <a:bodyPr/>
        <a:lstStyle/>
        <a:p>
          <a:endParaRPr lang="en-AU" sz="1600" b="0">
            <a:solidFill>
              <a:schemeClr val="bg2">
                <a:lumMod val="25000"/>
              </a:schemeClr>
            </a:solidFill>
          </a:endParaRPr>
        </a:p>
      </dgm:t>
    </dgm:pt>
    <dgm:pt modelId="{715703F9-41F9-46DF-876A-F0FC9F9FBBCE}">
      <dgm:prSet phldrT="[Text]" custT="1"/>
      <dgm:spPr>
        <a:noFill/>
        <a:ln w="28575">
          <a:solidFill>
            <a:srgbClr val="A31535"/>
          </a:solidFill>
        </a:ln>
      </dgm:spPr>
      <dgm:t>
        <a:bodyPr/>
        <a:lstStyle/>
        <a:p>
          <a:r>
            <a:rPr lang="en-AU" sz="1600" b="0">
              <a:solidFill>
                <a:schemeClr val="bg2">
                  <a:lumMod val="25000"/>
                </a:schemeClr>
              </a:solidFill>
            </a:rPr>
            <a:t>Questionnaire Design</a:t>
          </a:r>
        </a:p>
      </dgm:t>
    </dgm:pt>
    <dgm:pt modelId="{85F56FBB-0237-4A56-BBAD-C8748DFBA680}" type="parTrans" cxnId="{1698B19A-4F56-4284-B029-BFC7B7BA1F8B}">
      <dgm:prSet/>
      <dgm:spPr/>
      <dgm:t>
        <a:bodyPr/>
        <a:lstStyle/>
        <a:p>
          <a:endParaRPr lang="en-AU" sz="1600" b="0">
            <a:solidFill>
              <a:schemeClr val="bg2">
                <a:lumMod val="25000"/>
              </a:schemeClr>
            </a:solidFill>
          </a:endParaRPr>
        </a:p>
      </dgm:t>
    </dgm:pt>
    <dgm:pt modelId="{C0F9EF92-6BF3-486B-824E-F56EBE2ECDFA}" type="sibTrans" cxnId="{1698B19A-4F56-4284-B029-BFC7B7BA1F8B}">
      <dgm:prSet/>
      <dgm:spPr/>
      <dgm:t>
        <a:bodyPr/>
        <a:lstStyle/>
        <a:p>
          <a:endParaRPr lang="en-AU" sz="1600" b="0">
            <a:solidFill>
              <a:schemeClr val="bg2">
                <a:lumMod val="25000"/>
              </a:schemeClr>
            </a:solidFill>
          </a:endParaRPr>
        </a:p>
      </dgm:t>
    </dgm:pt>
    <dgm:pt modelId="{065F9020-EA8B-4242-A657-6AEBBFD2BD45}">
      <dgm:prSet phldrT="[Text]" custT="1"/>
      <dgm:spPr>
        <a:noFill/>
        <a:ln w="28575">
          <a:solidFill>
            <a:srgbClr val="A31535"/>
          </a:solidFill>
        </a:ln>
      </dgm:spPr>
      <dgm:t>
        <a:bodyPr/>
        <a:lstStyle/>
        <a:p>
          <a:r>
            <a:rPr lang="en-AU" sz="1600" b="0">
              <a:solidFill>
                <a:schemeClr val="bg2">
                  <a:lumMod val="25000"/>
                </a:schemeClr>
              </a:solidFill>
            </a:rPr>
            <a:t>Starting Points Selection</a:t>
          </a:r>
        </a:p>
      </dgm:t>
    </dgm:pt>
    <dgm:pt modelId="{620F0FCE-B933-496C-AD60-3866AF4DC26D}" type="parTrans" cxnId="{C97850DB-5447-42D7-A4A1-0A53C7959490}">
      <dgm:prSet/>
      <dgm:spPr/>
      <dgm:t>
        <a:bodyPr/>
        <a:lstStyle/>
        <a:p>
          <a:endParaRPr lang="en-AU" sz="1600" b="0">
            <a:solidFill>
              <a:schemeClr val="bg2">
                <a:lumMod val="25000"/>
              </a:schemeClr>
            </a:solidFill>
          </a:endParaRPr>
        </a:p>
      </dgm:t>
    </dgm:pt>
    <dgm:pt modelId="{BA6B11BA-916D-4491-B78F-5B0BDC95F112}" type="sibTrans" cxnId="{C97850DB-5447-42D7-A4A1-0A53C7959490}">
      <dgm:prSet/>
      <dgm:spPr/>
      <dgm:t>
        <a:bodyPr/>
        <a:lstStyle/>
        <a:p>
          <a:endParaRPr lang="en-AU" sz="1600" b="0">
            <a:solidFill>
              <a:schemeClr val="bg2">
                <a:lumMod val="25000"/>
              </a:schemeClr>
            </a:solidFill>
          </a:endParaRPr>
        </a:p>
      </dgm:t>
    </dgm:pt>
    <dgm:pt modelId="{E7C41F90-9CC8-43B1-8870-1DAF5EC864C5}">
      <dgm:prSet phldrT="[Text]" custT="1"/>
      <dgm:spPr>
        <a:noFill/>
        <a:ln w="28575">
          <a:solidFill>
            <a:srgbClr val="A31535"/>
          </a:solidFill>
        </a:ln>
      </dgm:spPr>
      <dgm:t>
        <a:bodyPr/>
        <a:lstStyle/>
        <a:p>
          <a:r>
            <a:rPr lang="en-AU" sz="1600" b="0">
              <a:solidFill>
                <a:schemeClr val="bg2">
                  <a:lumMod val="25000"/>
                </a:schemeClr>
              </a:solidFill>
            </a:rPr>
            <a:t>Recruitment &amp; Training</a:t>
          </a:r>
        </a:p>
      </dgm:t>
      <dgm:extLst>
        <a:ext uri="{E40237B7-FDA0-4F09-8148-C483321AD2D9}">
          <dgm14:cNvPr xmlns:dgm14="http://schemas.microsoft.com/office/drawing/2010/diagram" id="0" name="" descr="pictorial schema showing stages of the project - described under headings on next page."/>
        </a:ext>
      </dgm:extLst>
    </dgm:pt>
    <dgm:pt modelId="{0792E33A-E555-4A8B-BFB4-78D700868D8B}" type="parTrans" cxnId="{3A9701B4-6728-4E8D-870C-EF2F447DDA54}">
      <dgm:prSet/>
      <dgm:spPr/>
      <dgm:t>
        <a:bodyPr/>
        <a:lstStyle/>
        <a:p>
          <a:endParaRPr lang="en-AU" sz="1600" b="0">
            <a:solidFill>
              <a:schemeClr val="bg2">
                <a:lumMod val="25000"/>
              </a:schemeClr>
            </a:solidFill>
          </a:endParaRPr>
        </a:p>
      </dgm:t>
    </dgm:pt>
    <dgm:pt modelId="{9898D135-9CA3-469F-A7EE-B7F93EA35C64}" type="sibTrans" cxnId="{3A9701B4-6728-4E8D-870C-EF2F447DDA54}">
      <dgm:prSet/>
      <dgm:spPr/>
      <dgm:t>
        <a:bodyPr/>
        <a:lstStyle/>
        <a:p>
          <a:endParaRPr lang="en-AU" sz="1600" b="0">
            <a:solidFill>
              <a:schemeClr val="bg2">
                <a:lumMod val="25000"/>
              </a:schemeClr>
            </a:solidFill>
          </a:endParaRPr>
        </a:p>
      </dgm:t>
    </dgm:pt>
    <dgm:pt modelId="{17FC8CD8-BBA2-4573-BB2D-1F5350EB3938}">
      <dgm:prSet phldrT="[Text]" custT="1"/>
      <dgm:spPr>
        <a:noFill/>
        <a:ln w="28575">
          <a:solidFill>
            <a:srgbClr val="A31535"/>
          </a:solidFill>
        </a:ln>
      </dgm:spPr>
      <dgm:t>
        <a:bodyPr/>
        <a:lstStyle/>
        <a:p>
          <a:r>
            <a:rPr lang="en-AU" sz="1600" b="0">
              <a:solidFill>
                <a:schemeClr val="bg2">
                  <a:lumMod val="25000"/>
                </a:schemeClr>
              </a:solidFill>
            </a:rPr>
            <a:t>Monitoring and Validation Process</a:t>
          </a:r>
        </a:p>
      </dgm:t>
    </dgm:pt>
    <dgm:pt modelId="{849D72E4-D98C-48F5-90AA-DFD410CDF9CC}" type="parTrans" cxnId="{8719FB7B-DD81-4CE7-A35D-B2D920481546}">
      <dgm:prSet/>
      <dgm:spPr/>
      <dgm:t>
        <a:bodyPr/>
        <a:lstStyle/>
        <a:p>
          <a:endParaRPr lang="en-AU" sz="1600" b="0">
            <a:solidFill>
              <a:schemeClr val="bg2">
                <a:lumMod val="25000"/>
              </a:schemeClr>
            </a:solidFill>
          </a:endParaRPr>
        </a:p>
      </dgm:t>
    </dgm:pt>
    <dgm:pt modelId="{9C49966F-48BC-45EE-9D55-C76C884CFEA6}" type="sibTrans" cxnId="{8719FB7B-DD81-4CE7-A35D-B2D920481546}">
      <dgm:prSet/>
      <dgm:spPr/>
      <dgm:t>
        <a:bodyPr/>
        <a:lstStyle/>
        <a:p>
          <a:endParaRPr lang="en-AU" sz="1600" b="0">
            <a:solidFill>
              <a:schemeClr val="bg2">
                <a:lumMod val="25000"/>
              </a:schemeClr>
            </a:solidFill>
          </a:endParaRPr>
        </a:p>
      </dgm:t>
    </dgm:pt>
    <dgm:pt modelId="{EA78551B-B52E-4E19-8FA6-43520A2B5189}">
      <dgm:prSet phldrT="[Text]" custT="1"/>
      <dgm:spPr>
        <a:noFill/>
        <a:ln w="28575">
          <a:solidFill>
            <a:srgbClr val="A31535"/>
          </a:solidFill>
        </a:ln>
      </dgm:spPr>
      <dgm:t>
        <a:bodyPr/>
        <a:lstStyle/>
        <a:p>
          <a:r>
            <a:rPr lang="en-AU" sz="1600" b="0">
              <a:solidFill>
                <a:schemeClr val="bg2">
                  <a:lumMod val="25000"/>
                </a:schemeClr>
              </a:solidFill>
            </a:rPr>
            <a:t>Data Processing</a:t>
          </a:r>
        </a:p>
      </dgm:t>
    </dgm:pt>
    <dgm:pt modelId="{82C89DFC-2C26-4BC1-9EEA-E91BFD8AA59D}" type="parTrans" cxnId="{02833647-529C-42BA-96F8-B819C5D326FC}">
      <dgm:prSet/>
      <dgm:spPr/>
      <dgm:t>
        <a:bodyPr/>
        <a:lstStyle/>
        <a:p>
          <a:endParaRPr lang="en-AU" sz="1600" b="0">
            <a:solidFill>
              <a:schemeClr val="bg2">
                <a:lumMod val="25000"/>
              </a:schemeClr>
            </a:solidFill>
          </a:endParaRPr>
        </a:p>
      </dgm:t>
    </dgm:pt>
    <dgm:pt modelId="{4D00CBB6-EBD8-49AF-9B9B-0CBA22E2BB5A}" type="sibTrans" cxnId="{02833647-529C-42BA-96F8-B819C5D326FC}">
      <dgm:prSet/>
      <dgm:spPr/>
      <dgm:t>
        <a:bodyPr/>
        <a:lstStyle/>
        <a:p>
          <a:endParaRPr lang="en-AU" sz="1600" b="0">
            <a:solidFill>
              <a:schemeClr val="bg2">
                <a:lumMod val="25000"/>
              </a:schemeClr>
            </a:solidFill>
          </a:endParaRPr>
        </a:p>
      </dgm:t>
    </dgm:pt>
    <dgm:pt modelId="{C62A9B1D-FE8F-42A0-B30C-15DD2BE724E4}">
      <dgm:prSet phldrT="[Text]" custT="1"/>
      <dgm:spPr>
        <a:noFill/>
        <a:ln w="28575">
          <a:solidFill>
            <a:srgbClr val="A31535"/>
          </a:solidFill>
        </a:ln>
      </dgm:spPr>
      <dgm:t>
        <a:bodyPr/>
        <a:lstStyle/>
        <a:p>
          <a:r>
            <a:rPr lang="en-AU" sz="1600" b="0">
              <a:solidFill>
                <a:schemeClr val="bg2">
                  <a:lumMod val="25000"/>
                </a:schemeClr>
              </a:solidFill>
            </a:rPr>
            <a:t>Reporting</a:t>
          </a:r>
        </a:p>
      </dgm:t>
    </dgm:pt>
    <dgm:pt modelId="{F3A88913-F3B8-4B1B-AF7F-F3D378C73524}" type="parTrans" cxnId="{785FAB2C-2C81-4237-A3F1-7F16E939DACA}">
      <dgm:prSet/>
      <dgm:spPr/>
      <dgm:t>
        <a:bodyPr/>
        <a:lstStyle/>
        <a:p>
          <a:endParaRPr lang="en-AU" sz="1600" b="0">
            <a:solidFill>
              <a:schemeClr val="bg2">
                <a:lumMod val="25000"/>
              </a:schemeClr>
            </a:solidFill>
          </a:endParaRPr>
        </a:p>
      </dgm:t>
    </dgm:pt>
    <dgm:pt modelId="{25DC3D26-8436-4FE8-96E8-D1358E03F439}" type="sibTrans" cxnId="{785FAB2C-2C81-4237-A3F1-7F16E939DACA}">
      <dgm:prSet/>
      <dgm:spPr/>
      <dgm:t>
        <a:bodyPr/>
        <a:lstStyle/>
        <a:p>
          <a:endParaRPr lang="en-AU" sz="1600" b="0">
            <a:solidFill>
              <a:schemeClr val="bg2">
                <a:lumMod val="25000"/>
              </a:schemeClr>
            </a:solidFill>
          </a:endParaRPr>
        </a:p>
      </dgm:t>
    </dgm:pt>
    <dgm:pt modelId="{B0D805C0-7F83-49F7-B9BD-2BCC7C0EF893}" type="pres">
      <dgm:prSet presAssocID="{13B6D608-2921-4220-AA45-EDE5EEE24A61}" presName="linearFlow" presStyleCnt="0">
        <dgm:presLayoutVars>
          <dgm:dir/>
          <dgm:resizeHandles val="exact"/>
        </dgm:presLayoutVars>
      </dgm:prSet>
      <dgm:spPr/>
    </dgm:pt>
    <dgm:pt modelId="{D81F1FBC-1558-4388-8CF1-FEF34F6E6727}" type="pres">
      <dgm:prSet presAssocID="{B04EE670-3E9A-42F9-97A7-682FA6EBDEBE}" presName="composite" presStyleCnt="0"/>
      <dgm:spPr/>
    </dgm:pt>
    <dgm:pt modelId="{B8968E17-549B-47A5-B72D-053A9172E08C}" type="pres">
      <dgm:prSet presAssocID="{B04EE670-3E9A-42F9-97A7-682FA6EBDEBE}" presName="imgShp" presStyleLbl="fgImgPlace1" presStyleIdx="0" presStyleCnt="7"/>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25000" r="-25000"/>
          </a:stretch>
        </a:blipFill>
      </dgm:spPr>
    </dgm:pt>
    <dgm:pt modelId="{984B2831-E428-49FF-90A0-76826815FE5A}" type="pres">
      <dgm:prSet presAssocID="{B04EE670-3E9A-42F9-97A7-682FA6EBDEBE}" presName="txShp" presStyleLbl="node1" presStyleIdx="0" presStyleCnt="7">
        <dgm:presLayoutVars>
          <dgm:bulletEnabled val="1"/>
        </dgm:presLayoutVars>
      </dgm:prSet>
      <dgm:spPr/>
      <dgm:t>
        <a:bodyPr/>
        <a:lstStyle/>
        <a:p>
          <a:endParaRPr lang="en-AU"/>
        </a:p>
      </dgm:t>
    </dgm:pt>
    <dgm:pt modelId="{4F4B062F-C1F4-4E03-BDB3-595782B01E8B}" type="pres">
      <dgm:prSet presAssocID="{7D2193F0-50C2-42D5-8A65-57033E84CC8F}" presName="spacing" presStyleCnt="0"/>
      <dgm:spPr/>
    </dgm:pt>
    <dgm:pt modelId="{73D0B99D-28D9-4638-8442-CAB3270756F1}" type="pres">
      <dgm:prSet presAssocID="{715703F9-41F9-46DF-876A-F0FC9F9FBBCE}" presName="composite" presStyleCnt="0"/>
      <dgm:spPr/>
    </dgm:pt>
    <dgm:pt modelId="{46C1791A-A4B5-4799-9339-167D7595B444}" type="pres">
      <dgm:prSet presAssocID="{715703F9-41F9-46DF-876A-F0FC9F9FBBCE}" presName="imgShp" presStyleLbl="fgImgPlace1" presStyleIdx="1" presStyleCnt="7"/>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16000" r="-16000"/>
          </a:stretch>
        </a:blipFill>
      </dgm:spPr>
    </dgm:pt>
    <dgm:pt modelId="{00E664A5-ED98-492F-BB90-D769CB843D81}" type="pres">
      <dgm:prSet presAssocID="{715703F9-41F9-46DF-876A-F0FC9F9FBBCE}" presName="txShp" presStyleLbl="node1" presStyleIdx="1" presStyleCnt="7">
        <dgm:presLayoutVars>
          <dgm:bulletEnabled val="1"/>
        </dgm:presLayoutVars>
      </dgm:prSet>
      <dgm:spPr/>
      <dgm:t>
        <a:bodyPr/>
        <a:lstStyle/>
        <a:p>
          <a:endParaRPr lang="en-AU"/>
        </a:p>
      </dgm:t>
    </dgm:pt>
    <dgm:pt modelId="{E11C4643-A0B6-4D2D-BA15-8BE2F81E5527}" type="pres">
      <dgm:prSet presAssocID="{C0F9EF92-6BF3-486B-824E-F56EBE2ECDFA}" presName="spacing" presStyleCnt="0"/>
      <dgm:spPr/>
    </dgm:pt>
    <dgm:pt modelId="{5ED26BEB-11C6-46A9-9B2F-0F023F1F0747}" type="pres">
      <dgm:prSet presAssocID="{065F9020-EA8B-4242-A657-6AEBBFD2BD45}" presName="composite" presStyleCnt="0"/>
      <dgm:spPr/>
    </dgm:pt>
    <dgm:pt modelId="{F47DDEE1-869C-4AE1-8F8A-65B59078F68C}" type="pres">
      <dgm:prSet presAssocID="{065F9020-EA8B-4242-A657-6AEBBFD2BD45}" presName="imgShp" presStyleLbl="fgImgPlace1" presStyleIdx="2" presStyleCnt="7"/>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dgm:spPr>
    </dgm:pt>
    <dgm:pt modelId="{1E244B02-9922-4ABC-8997-BE8CDF86AB0C}" type="pres">
      <dgm:prSet presAssocID="{065F9020-EA8B-4242-A657-6AEBBFD2BD45}" presName="txShp" presStyleLbl="node1" presStyleIdx="2" presStyleCnt="7">
        <dgm:presLayoutVars>
          <dgm:bulletEnabled val="1"/>
        </dgm:presLayoutVars>
      </dgm:prSet>
      <dgm:spPr/>
      <dgm:t>
        <a:bodyPr/>
        <a:lstStyle/>
        <a:p>
          <a:endParaRPr lang="en-AU"/>
        </a:p>
      </dgm:t>
    </dgm:pt>
    <dgm:pt modelId="{7CD03CCE-81F3-48A9-B412-B92FA96FD0BE}" type="pres">
      <dgm:prSet presAssocID="{BA6B11BA-916D-4491-B78F-5B0BDC95F112}" presName="spacing" presStyleCnt="0"/>
      <dgm:spPr/>
    </dgm:pt>
    <dgm:pt modelId="{E5C584FC-DA08-474F-958B-44D0779F73A0}" type="pres">
      <dgm:prSet presAssocID="{E7C41F90-9CC8-43B1-8870-1DAF5EC864C5}" presName="composite" presStyleCnt="0"/>
      <dgm:spPr/>
    </dgm:pt>
    <dgm:pt modelId="{8F346B10-BCA3-4623-B46D-25B23166B9EF}" type="pres">
      <dgm:prSet presAssocID="{E7C41F90-9CC8-43B1-8870-1DAF5EC864C5}" presName="imgShp" presStyleLbl="fgImgPlace1" presStyleIdx="3" presStyleCnt="7"/>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dgm:spPr>
    </dgm:pt>
    <dgm:pt modelId="{0259C3A8-D54E-4FE5-B4DF-5A6BB0A75E7E}" type="pres">
      <dgm:prSet presAssocID="{E7C41F90-9CC8-43B1-8870-1DAF5EC864C5}" presName="txShp" presStyleLbl="node1" presStyleIdx="3" presStyleCnt="7">
        <dgm:presLayoutVars>
          <dgm:bulletEnabled val="1"/>
        </dgm:presLayoutVars>
      </dgm:prSet>
      <dgm:spPr/>
      <dgm:t>
        <a:bodyPr/>
        <a:lstStyle/>
        <a:p>
          <a:endParaRPr lang="en-AU"/>
        </a:p>
      </dgm:t>
    </dgm:pt>
    <dgm:pt modelId="{8D9B27ED-450A-4911-8F3E-64974213CC2C}" type="pres">
      <dgm:prSet presAssocID="{9898D135-9CA3-469F-A7EE-B7F93EA35C64}" presName="spacing" presStyleCnt="0"/>
      <dgm:spPr/>
    </dgm:pt>
    <dgm:pt modelId="{D6A22F9E-193F-41B8-9C4C-A98FF7DF1D96}" type="pres">
      <dgm:prSet presAssocID="{17FC8CD8-BBA2-4573-BB2D-1F5350EB3938}" presName="composite" presStyleCnt="0"/>
      <dgm:spPr/>
    </dgm:pt>
    <dgm:pt modelId="{8B2B0E03-2C3F-45FD-A2C6-A06906387D23}" type="pres">
      <dgm:prSet presAssocID="{17FC8CD8-BBA2-4573-BB2D-1F5350EB3938}" presName="imgShp" presStyleLbl="fgImgPlace1" presStyleIdx="4" presStyleCnt="7"/>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l="-25000" r="-25000"/>
          </a:stretch>
        </a:blipFill>
      </dgm:spPr>
    </dgm:pt>
    <dgm:pt modelId="{EE17FF69-4A20-4EEB-B3C8-2DB8337B0B57}" type="pres">
      <dgm:prSet presAssocID="{17FC8CD8-BBA2-4573-BB2D-1F5350EB3938}" presName="txShp" presStyleLbl="node1" presStyleIdx="4" presStyleCnt="7">
        <dgm:presLayoutVars>
          <dgm:bulletEnabled val="1"/>
        </dgm:presLayoutVars>
      </dgm:prSet>
      <dgm:spPr/>
      <dgm:t>
        <a:bodyPr/>
        <a:lstStyle/>
        <a:p>
          <a:endParaRPr lang="en-AU"/>
        </a:p>
      </dgm:t>
    </dgm:pt>
    <dgm:pt modelId="{88340EF6-460B-4715-95A1-271357ED565B}" type="pres">
      <dgm:prSet presAssocID="{9C49966F-48BC-45EE-9D55-C76C884CFEA6}" presName="spacing" presStyleCnt="0"/>
      <dgm:spPr/>
    </dgm:pt>
    <dgm:pt modelId="{5855E3FD-E5CF-4F3E-8DD7-69D8182D2503}" type="pres">
      <dgm:prSet presAssocID="{EA78551B-B52E-4E19-8FA6-43520A2B5189}" presName="composite" presStyleCnt="0"/>
      <dgm:spPr/>
    </dgm:pt>
    <dgm:pt modelId="{4E851383-B882-4973-8B2A-647142027FCD}" type="pres">
      <dgm:prSet presAssocID="{EA78551B-B52E-4E19-8FA6-43520A2B5189}" presName="imgShp" presStyleLbl="fgImgPlace1" presStyleIdx="5" presStyleCnt="7"/>
      <dgm:spPr>
        <a:blipFill dpi="0" rotWithShape="1">
          <a:blip xmlns:r="http://schemas.openxmlformats.org/officeDocument/2006/relationships" r:embed="rId6" cstate="print">
            <a:extLst>
              <a:ext uri="{28A0092B-C50C-407E-A947-70E740481C1C}">
                <a14:useLocalDpi xmlns:a14="http://schemas.microsoft.com/office/drawing/2010/main" val="0"/>
              </a:ext>
            </a:extLst>
          </a:blip>
          <a:srcRect/>
          <a:stretch>
            <a:fillRect l="-91959" t="-31156" r="-12963" b="1458"/>
          </a:stretch>
        </a:blipFill>
      </dgm:spPr>
    </dgm:pt>
    <dgm:pt modelId="{86E73EA0-7604-4503-87E8-76AE3E23E27D}" type="pres">
      <dgm:prSet presAssocID="{EA78551B-B52E-4E19-8FA6-43520A2B5189}" presName="txShp" presStyleLbl="node1" presStyleIdx="5" presStyleCnt="7">
        <dgm:presLayoutVars>
          <dgm:bulletEnabled val="1"/>
        </dgm:presLayoutVars>
      </dgm:prSet>
      <dgm:spPr/>
      <dgm:t>
        <a:bodyPr/>
        <a:lstStyle/>
        <a:p>
          <a:endParaRPr lang="en-AU"/>
        </a:p>
      </dgm:t>
    </dgm:pt>
    <dgm:pt modelId="{BC0A11EA-620D-465F-9D53-571E88DDE4B4}" type="pres">
      <dgm:prSet presAssocID="{4D00CBB6-EBD8-49AF-9B9B-0CBA22E2BB5A}" presName="spacing" presStyleCnt="0"/>
      <dgm:spPr/>
    </dgm:pt>
    <dgm:pt modelId="{132AE35B-8AF5-43E9-B856-EE11895BBD74}" type="pres">
      <dgm:prSet presAssocID="{C62A9B1D-FE8F-42A0-B30C-15DD2BE724E4}" presName="composite" presStyleCnt="0"/>
      <dgm:spPr/>
    </dgm:pt>
    <dgm:pt modelId="{7B8CFCA9-1369-49FC-B597-C9F12F30D760}" type="pres">
      <dgm:prSet presAssocID="{C62A9B1D-FE8F-42A0-B30C-15DD2BE724E4}" presName="imgShp" presStyleLbl="fgImgPlace1" presStyleIdx="6" presStyleCnt="7"/>
      <dgm:spPr>
        <a:blipFill>
          <a:blip xmlns:r="http://schemas.openxmlformats.org/officeDocument/2006/relationships" r:embed="rId7" cstate="print">
            <a:extLst>
              <a:ext uri="{28A0092B-C50C-407E-A947-70E740481C1C}">
                <a14:useLocalDpi xmlns:a14="http://schemas.microsoft.com/office/drawing/2010/main" val="0"/>
              </a:ext>
            </a:extLst>
          </a:blip>
          <a:srcRect/>
          <a:stretch>
            <a:fillRect l="-27000" r="-27000"/>
          </a:stretch>
        </a:blipFill>
      </dgm:spPr>
    </dgm:pt>
    <dgm:pt modelId="{3B150A8F-79C5-40A7-84A0-7B5F1EAF1689}" type="pres">
      <dgm:prSet presAssocID="{C62A9B1D-FE8F-42A0-B30C-15DD2BE724E4}" presName="txShp" presStyleLbl="node1" presStyleIdx="6" presStyleCnt="7">
        <dgm:presLayoutVars>
          <dgm:bulletEnabled val="1"/>
        </dgm:presLayoutVars>
      </dgm:prSet>
      <dgm:spPr/>
      <dgm:t>
        <a:bodyPr/>
        <a:lstStyle/>
        <a:p>
          <a:endParaRPr lang="en-AU"/>
        </a:p>
      </dgm:t>
    </dgm:pt>
  </dgm:ptLst>
  <dgm:cxnLst>
    <dgm:cxn modelId="{7DA40663-5FA0-40E5-BDF5-B42BDF435A15}" type="presOf" srcId="{065F9020-EA8B-4242-A657-6AEBBFD2BD45}" destId="{1E244B02-9922-4ABC-8997-BE8CDF86AB0C}" srcOrd="0" destOrd="0" presId="urn:microsoft.com/office/officeart/2005/8/layout/vList3"/>
    <dgm:cxn modelId="{C97850DB-5447-42D7-A4A1-0A53C7959490}" srcId="{13B6D608-2921-4220-AA45-EDE5EEE24A61}" destId="{065F9020-EA8B-4242-A657-6AEBBFD2BD45}" srcOrd="2" destOrd="0" parTransId="{620F0FCE-B933-496C-AD60-3866AF4DC26D}" sibTransId="{BA6B11BA-916D-4491-B78F-5B0BDC95F112}"/>
    <dgm:cxn modelId="{9DE38DD0-5C2C-496E-8B28-3DBC984DCACB}" type="presOf" srcId="{C62A9B1D-FE8F-42A0-B30C-15DD2BE724E4}" destId="{3B150A8F-79C5-40A7-84A0-7B5F1EAF1689}" srcOrd="0" destOrd="0" presId="urn:microsoft.com/office/officeart/2005/8/layout/vList3"/>
    <dgm:cxn modelId="{8323652C-0E26-41BD-9629-AAB89778CB8A}" type="presOf" srcId="{B04EE670-3E9A-42F9-97A7-682FA6EBDEBE}" destId="{984B2831-E428-49FF-90A0-76826815FE5A}" srcOrd="0" destOrd="0" presId="urn:microsoft.com/office/officeart/2005/8/layout/vList3"/>
    <dgm:cxn modelId="{1698B19A-4F56-4284-B029-BFC7B7BA1F8B}" srcId="{13B6D608-2921-4220-AA45-EDE5EEE24A61}" destId="{715703F9-41F9-46DF-876A-F0FC9F9FBBCE}" srcOrd="1" destOrd="0" parTransId="{85F56FBB-0237-4A56-BBAD-C8748DFBA680}" sibTransId="{C0F9EF92-6BF3-486B-824E-F56EBE2ECDFA}"/>
    <dgm:cxn modelId="{8719FB7B-DD81-4CE7-A35D-B2D920481546}" srcId="{13B6D608-2921-4220-AA45-EDE5EEE24A61}" destId="{17FC8CD8-BBA2-4573-BB2D-1F5350EB3938}" srcOrd="4" destOrd="0" parTransId="{849D72E4-D98C-48F5-90AA-DFD410CDF9CC}" sibTransId="{9C49966F-48BC-45EE-9D55-C76C884CFEA6}"/>
    <dgm:cxn modelId="{3A9701B4-6728-4E8D-870C-EF2F447DDA54}" srcId="{13B6D608-2921-4220-AA45-EDE5EEE24A61}" destId="{E7C41F90-9CC8-43B1-8870-1DAF5EC864C5}" srcOrd="3" destOrd="0" parTransId="{0792E33A-E555-4A8B-BFB4-78D700868D8B}" sibTransId="{9898D135-9CA3-469F-A7EE-B7F93EA35C64}"/>
    <dgm:cxn modelId="{DC06D0EA-BE65-4E18-BDC5-6C253A5A373A}" type="presOf" srcId="{17FC8CD8-BBA2-4573-BB2D-1F5350EB3938}" destId="{EE17FF69-4A20-4EEB-B3C8-2DB8337B0B57}" srcOrd="0" destOrd="0" presId="urn:microsoft.com/office/officeart/2005/8/layout/vList3"/>
    <dgm:cxn modelId="{785FAB2C-2C81-4237-A3F1-7F16E939DACA}" srcId="{13B6D608-2921-4220-AA45-EDE5EEE24A61}" destId="{C62A9B1D-FE8F-42A0-B30C-15DD2BE724E4}" srcOrd="6" destOrd="0" parTransId="{F3A88913-F3B8-4B1B-AF7F-F3D378C73524}" sibTransId="{25DC3D26-8436-4FE8-96E8-D1358E03F439}"/>
    <dgm:cxn modelId="{4A039DBD-75FC-4B15-8EEB-DAB290F810F7}" srcId="{13B6D608-2921-4220-AA45-EDE5EEE24A61}" destId="{B04EE670-3E9A-42F9-97A7-682FA6EBDEBE}" srcOrd="0" destOrd="0" parTransId="{B3832BE0-6580-475E-A5F7-0BB2836390F7}" sibTransId="{7D2193F0-50C2-42D5-8A65-57033E84CC8F}"/>
    <dgm:cxn modelId="{916FFC82-3F07-49E3-B047-FBADDA20F176}" type="presOf" srcId="{715703F9-41F9-46DF-876A-F0FC9F9FBBCE}" destId="{00E664A5-ED98-492F-BB90-D769CB843D81}" srcOrd="0" destOrd="0" presId="urn:microsoft.com/office/officeart/2005/8/layout/vList3"/>
    <dgm:cxn modelId="{55348DE2-AD2F-4449-9BEC-F4BC862A9584}" type="presOf" srcId="{E7C41F90-9CC8-43B1-8870-1DAF5EC864C5}" destId="{0259C3A8-D54E-4FE5-B4DF-5A6BB0A75E7E}" srcOrd="0" destOrd="0" presId="urn:microsoft.com/office/officeart/2005/8/layout/vList3"/>
    <dgm:cxn modelId="{A183CDDE-24CC-45AF-B369-BFAD019B7DD8}" type="presOf" srcId="{13B6D608-2921-4220-AA45-EDE5EEE24A61}" destId="{B0D805C0-7F83-49F7-B9BD-2BCC7C0EF893}" srcOrd="0" destOrd="0" presId="urn:microsoft.com/office/officeart/2005/8/layout/vList3"/>
    <dgm:cxn modelId="{2360189A-DCB4-4B81-818F-10882A5EA730}" type="presOf" srcId="{EA78551B-B52E-4E19-8FA6-43520A2B5189}" destId="{86E73EA0-7604-4503-87E8-76AE3E23E27D}" srcOrd="0" destOrd="0" presId="urn:microsoft.com/office/officeart/2005/8/layout/vList3"/>
    <dgm:cxn modelId="{02833647-529C-42BA-96F8-B819C5D326FC}" srcId="{13B6D608-2921-4220-AA45-EDE5EEE24A61}" destId="{EA78551B-B52E-4E19-8FA6-43520A2B5189}" srcOrd="5" destOrd="0" parTransId="{82C89DFC-2C26-4BC1-9EEA-E91BFD8AA59D}" sibTransId="{4D00CBB6-EBD8-49AF-9B9B-0CBA22E2BB5A}"/>
    <dgm:cxn modelId="{FC871857-ACF9-4C63-A173-74CAFF4800F7}" type="presParOf" srcId="{B0D805C0-7F83-49F7-B9BD-2BCC7C0EF893}" destId="{D81F1FBC-1558-4388-8CF1-FEF34F6E6727}" srcOrd="0" destOrd="0" presId="urn:microsoft.com/office/officeart/2005/8/layout/vList3"/>
    <dgm:cxn modelId="{0798DF6E-FF06-4177-BC3C-2D7E998A1FBF}" type="presParOf" srcId="{D81F1FBC-1558-4388-8CF1-FEF34F6E6727}" destId="{B8968E17-549B-47A5-B72D-053A9172E08C}" srcOrd="0" destOrd="0" presId="urn:microsoft.com/office/officeart/2005/8/layout/vList3"/>
    <dgm:cxn modelId="{29526FF9-17BF-42DB-98A9-B6EF76097235}" type="presParOf" srcId="{D81F1FBC-1558-4388-8CF1-FEF34F6E6727}" destId="{984B2831-E428-49FF-90A0-76826815FE5A}" srcOrd="1" destOrd="0" presId="urn:microsoft.com/office/officeart/2005/8/layout/vList3"/>
    <dgm:cxn modelId="{4B187559-ABA2-40AC-9E27-4A6219B56B35}" type="presParOf" srcId="{B0D805C0-7F83-49F7-B9BD-2BCC7C0EF893}" destId="{4F4B062F-C1F4-4E03-BDB3-595782B01E8B}" srcOrd="1" destOrd="0" presId="urn:microsoft.com/office/officeart/2005/8/layout/vList3"/>
    <dgm:cxn modelId="{C349F13B-EB40-4E3C-8EAF-112BB4DFBEA5}" type="presParOf" srcId="{B0D805C0-7F83-49F7-B9BD-2BCC7C0EF893}" destId="{73D0B99D-28D9-4638-8442-CAB3270756F1}" srcOrd="2" destOrd="0" presId="urn:microsoft.com/office/officeart/2005/8/layout/vList3"/>
    <dgm:cxn modelId="{A9743D61-ED44-4655-99B0-89CBB5EF68EF}" type="presParOf" srcId="{73D0B99D-28D9-4638-8442-CAB3270756F1}" destId="{46C1791A-A4B5-4799-9339-167D7595B444}" srcOrd="0" destOrd="0" presId="urn:microsoft.com/office/officeart/2005/8/layout/vList3"/>
    <dgm:cxn modelId="{9B39A5E3-5AB1-4183-BFFA-0039C5723A2E}" type="presParOf" srcId="{73D0B99D-28D9-4638-8442-CAB3270756F1}" destId="{00E664A5-ED98-492F-BB90-D769CB843D81}" srcOrd="1" destOrd="0" presId="urn:microsoft.com/office/officeart/2005/8/layout/vList3"/>
    <dgm:cxn modelId="{02113386-3210-4381-84DE-F923839D70D5}" type="presParOf" srcId="{B0D805C0-7F83-49F7-B9BD-2BCC7C0EF893}" destId="{E11C4643-A0B6-4D2D-BA15-8BE2F81E5527}" srcOrd="3" destOrd="0" presId="urn:microsoft.com/office/officeart/2005/8/layout/vList3"/>
    <dgm:cxn modelId="{E1E3C296-7186-4760-A359-98892D1B8190}" type="presParOf" srcId="{B0D805C0-7F83-49F7-B9BD-2BCC7C0EF893}" destId="{5ED26BEB-11C6-46A9-9B2F-0F023F1F0747}" srcOrd="4" destOrd="0" presId="urn:microsoft.com/office/officeart/2005/8/layout/vList3"/>
    <dgm:cxn modelId="{86C9358E-69C7-42CF-9D16-31624E0F4976}" type="presParOf" srcId="{5ED26BEB-11C6-46A9-9B2F-0F023F1F0747}" destId="{F47DDEE1-869C-4AE1-8F8A-65B59078F68C}" srcOrd="0" destOrd="0" presId="urn:microsoft.com/office/officeart/2005/8/layout/vList3"/>
    <dgm:cxn modelId="{27671FBD-2CE9-45E3-8300-FD4B42DCE13E}" type="presParOf" srcId="{5ED26BEB-11C6-46A9-9B2F-0F023F1F0747}" destId="{1E244B02-9922-4ABC-8997-BE8CDF86AB0C}" srcOrd="1" destOrd="0" presId="urn:microsoft.com/office/officeart/2005/8/layout/vList3"/>
    <dgm:cxn modelId="{DA572F01-16B8-4BAC-947D-22135D077553}" type="presParOf" srcId="{B0D805C0-7F83-49F7-B9BD-2BCC7C0EF893}" destId="{7CD03CCE-81F3-48A9-B412-B92FA96FD0BE}" srcOrd="5" destOrd="0" presId="urn:microsoft.com/office/officeart/2005/8/layout/vList3"/>
    <dgm:cxn modelId="{9EC2CC47-57AC-420D-ADC1-7327E4F9FC11}" type="presParOf" srcId="{B0D805C0-7F83-49F7-B9BD-2BCC7C0EF893}" destId="{E5C584FC-DA08-474F-958B-44D0779F73A0}" srcOrd="6" destOrd="0" presId="urn:microsoft.com/office/officeart/2005/8/layout/vList3"/>
    <dgm:cxn modelId="{648AE65D-1F12-4F19-89D6-A3C7A41FE3EC}" type="presParOf" srcId="{E5C584FC-DA08-474F-958B-44D0779F73A0}" destId="{8F346B10-BCA3-4623-B46D-25B23166B9EF}" srcOrd="0" destOrd="0" presId="urn:microsoft.com/office/officeart/2005/8/layout/vList3"/>
    <dgm:cxn modelId="{7049233C-56CC-462F-B3D4-3E5755186AF4}" type="presParOf" srcId="{E5C584FC-DA08-474F-958B-44D0779F73A0}" destId="{0259C3A8-D54E-4FE5-B4DF-5A6BB0A75E7E}" srcOrd="1" destOrd="0" presId="urn:microsoft.com/office/officeart/2005/8/layout/vList3"/>
    <dgm:cxn modelId="{4D21D77A-FDA5-4D9D-A441-AE39816B0E8B}" type="presParOf" srcId="{B0D805C0-7F83-49F7-B9BD-2BCC7C0EF893}" destId="{8D9B27ED-450A-4911-8F3E-64974213CC2C}" srcOrd="7" destOrd="0" presId="urn:microsoft.com/office/officeart/2005/8/layout/vList3"/>
    <dgm:cxn modelId="{157DCF7F-95FC-4ED3-BA8B-B6857B8FD4DD}" type="presParOf" srcId="{B0D805C0-7F83-49F7-B9BD-2BCC7C0EF893}" destId="{D6A22F9E-193F-41B8-9C4C-A98FF7DF1D96}" srcOrd="8" destOrd="0" presId="urn:microsoft.com/office/officeart/2005/8/layout/vList3"/>
    <dgm:cxn modelId="{CCBD5440-AC8E-4FE6-A51D-4EA90905B2A2}" type="presParOf" srcId="{D6A22F9E-193F-41B8-9C4C-A98FF7DF1D96}" destId="{8B2B0E03-2C3F-45FD-A2C6-A06906387D23}" srcOrd="0" destOrd="0" presId="urn:microsoft.com/office/officeart/2005/8/layout/vList3"/>
    <dgm:cxn modelId="{6904FAF6-135A-4E6B-B2A4-4F96DCC5BEED}" type="presParOf" srcId="{D6A22F9E-193F-41B8-9C4C-A98FF7DF1D96}" destId="{EE17FF69-4A20-4EEB-B3C8-2DB8337B0B57}" srcOrd="1" destOrd="0" presId="urn:microsoft.com/office/officeart/2005/8/layout/vList3"/>
    <dgm:cxn modelId="{619F3D4B-1235-4A61-B2AA-1339653D3FEC}" type="presParOf" srcId="{B0D805C0-7F83-49F7-B9BD-2BCC7C0EF893}" destId="{88340EF6-460B-4715-95A1-271357ED565B}" srcOrd="9" destOrd="0" presId="urn:microsoft.com/office/officeart/2005/8/layout/vList3"/>
    <dgm:cxn modelId="{4C8EC3C2-B421-4EAD-A432-5DC8312D87A2}" type="presParOf" srcId="{B0D805C0-7F83-49F7-B9BD-2BCC7C0EF893}" destId="{5855E3FD-E5CF-4F3E-8DD7-69D8182D2503}" srcOrd="10" destOrd="0" presId="urn:microsoft.com/office/officeart/2005/8/layout/vList3"/>
    <dgm:cxn modelId="{F32F2A1B-94C6-433A-A677-08651A18F35A}" type="presParOf" srcId="{5855E3FD-E5CF-4F3E-8DD7-69D8182D2503}" destId="{4E851383-B882-4973-8B2A-647142027FCD}" srcOrd="0" destOrd="0" presId="urn:microsoft.com/office/officeart/2005/8/layout/vList3"/>
    <dgm:cxn modelId="{C9DEC5A9-D53C-4C86-AC64-DCB82B08B35C}" type="presParOf" srcId="{5855E3FD-E5CF-4F3E-8DD7-69D8182D2503}" destId="{86E73EA0-7604-4503-87E8-76AE3E23E27D}" srcOrd="1" destOrd="0" presId="urn:microsoft.com/office/officeart/2005/8/layout/vList3"/>
    <dgm:cxn modelId="{C9450500-B2CF-4908-BE1C-0FBD0F757240}" type="presParOf" srcId="{B0D805C0-7F83-49F7-B9BD-2BCC7C0EF893}" destId="{BC0A11EA-620D-465F-9D53-571E88DDE4B4}" srcOrd="11" destOrd="0" presId="urn:microsoft.com/office/officeart/2005/8/layout/vList3"/>
    <dgm:cxn modelId="{89255AAA-DDAC-4139-953D-BB4F76576FF0}" type="presParOf" srcId="{B0D805C0-7F83-49F7-B9BD-2BCC7C0EF893}" destId="{132AE35B-8AF5-43E9-B856-EE11895BBD74}" srcOrd="12" destOrd="0" presId="urn:microsoft.com/office/officeart/2005/8/layout/vList3"/>
    <dgm:cxn modelId="{DBA2E0AF-047B-4712-B9C4-AD2A0613DA7F}" type="presParOf" srcId="{132AE35B-8AF5-43E9-B856-EE11895BBD74}" destId="{7B8CFCA9-1369-49FC-B597-C9F12F30D760}" srcOrd="0" destOrd="0" presId="urn:microsoft.com/office/officeart/2005/8/layout/vList3"/>
    <dgm:cxn modelId="{2C09C2D9-B4FE-4DCD-8A68-F107B4BAC639}" type="presParOf" srcId="{132AE35B-8AF5-43E9-B856-EE11895BBD74}" destId="{3B150A8F-79C5-40A7-84A0-7B5F1EAF1689}" srcOrd="1" destOrd="0" presId="urn:microsoft.com/office/officeart/2005/8/layout/vList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4B2831-E428-49FF-90A0-76826815FE5A}">
      <dsp:nvSpPr>
        <dsp:cNvPr id="0" name=""/>
        <dsp:cNvSpPr/>
      </dsp:nvSpPr>
      <dsp:spPr>
        <a:xfrm rot="10800000">
          <a:off x="999207" y="2518"/>
          <a:ext cx="3433095" cy="537921"/>
        </a:xfrm>
        <a:prstGeom prst="homePlate">
          <a:avLst/>
        </a:prstGeom>
        <a:noFill/>
        <a:ln w="28575" cap="flat" cmpd="sng" algn="ctr">
          <a:solidFill>
            <a:srgbClr val="A3153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37208" tIns="60960" rIns="113792" bIns="60960" numCol="1" spcCol="1270" anchor="ctr" anchorCtr="0">
          <a:noAutofit/>
        </a:bodyPr>
        <a:lstStyle/>
        <a:p>
          <a:pPr lvl="0" algn="ctr" defTabSz="711200">
            <a:lnSpc>
              <a:spcPct val="90000"/>
            </a:lnSpc>
            <a:spcBef>
              <a:spcPct val="0"/>
            </a:spcBef>
            <a:spcAft>
              <a:spcPct val="35000"/>
            </a:spcAft>
          </a:pPr>
          <a:r>
            <a:rPr lang="en-AU" sz="1600" b="0" kern="1200">
              <a:solidFill>
                <a:schemeClr val="bg2">
                  <a:lumMod val="25000"/>
                </a:schemeClr>
              </a:solidFill>
            </a:rPr>
            <a:t>Kick-off session</a:t>
          </a:r>
        </a:p>
      </dsp:txBody>
      <dsp:txXfrm rot="10800000">
        <a:off x="1133687" y="2518"/>
        <a:ext cx="3298615" cy="537921"/>
      </dsp:txXfrm>
    </dsp:sp>
    <dsp:sp modelId="{B8968E17-549B-47A5-B72D-053A9172E08C}">
      <dsp:nvSpPr>
        <dsp:cNvPr id="0" name=""/>
        <dsp:cNvSpPr/>
      </dsp:nvSpPr>
      <dsp:spPr>
        <a:xfrm>
          <a:off x="730246" y="2518"/>
          <a:ext cx="537921" cy="537921"/>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0E664A5-ED98-492F-BB90-D769CB843D81}">
      <dsp:nvSpPr>
        <dsp:cNvPr id="0" name=""/>
        <dsp:cNvSpPr/>
      </dsp:nvSpPr>
      <dsp:spPr>
        <a:xfrm rot="10800000">
          <a:off x="999207" y="701012"/>
          <a:ext cx="3433095" cy="537921"/>
        </a:xfrm>
        <a:prstGeom prst="homePlate">
          <a:avLst/>
        </a:prstGeom>
        <a:noFill/>
        <a:ln w="28575" cap="flat" cmpd="sng" algn="ctr">
          <a:solidFill>
            <a:srgbClr val="A3153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37208" tIns="60960" rIns="113792" bIns="60960" numCol="1" spcCol="1270" anchor="ctr" anchorCtr="0">
          <a:noAutofit/>
        </a:bodyPr>
        <a:lstStyle/>
        <a:p>
          <a:pPr lvl="0" algn="ctr" defTabSz="711200">
            <a:lnSpc>
              <a:spcPct val="90000"/>
            </a:lnSpc>
            <a:spcBef>
              <a:spcPct val="0"/>
            </a:spcBef>
            <a:spcAft>
              <a:spcPct val="35000"/>
            </a:spcAft>
          </a:pPr>
          <a:r>
            <a:rPr lang="en-AU" sz="1600" b="0" kern="1200">
              <a:solidFill>
                <a:schemeClr val="bg2">
                  <a:lumMod val="25000"/>
                </a:schemeClr>
              </a:solidFill>
            </a:rPr>
            <a:t>Questionnaire Design</a:t>
          </a:r>
        </a:p>
      </dsp:txBody>
      <dsp:txXfrm rot="10800000">
        <a:off x="1133687" y="701012"/>
        <a:ext cx="3298615" cy="537921"/>
      </dsp:txXfrm>
    </dsp:sp>
    <dsp:sp modelId="{46C1791A-A4B5-4799-9339-167D7595B444}">
      <dsp:nvSpPr>
        <dsp:cNvPr id="0" name=""/>
        <dsp:cNvSpPr/>
      </dsp:nvSpPr>
      <dsp:spPr>
        <a:xfrm>
          <a:off x="730246" y="701012"/>
          <a:ext cx="537921" cy="537921"/>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6000" r="-1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E244B02-9922-4ABC-8997-BE8CDF86AB0C}">
      <dsp:nvSpPr>
        <dsp:cNvPr id="0" name=""/>
        <dsp:cNvSpPr/>
      </dsp:nvSpPr>
      <dsp:spPr>
        <a:xfrm rot="10800000">
          <a:off x="999207" y="1399507"/>
          <a:ext cx="3433095" cy="537921"/>
        </a:xfrm>
        <a:prstGeom prst="homePlate">
          <a:avLst/>
        </a:prstGeom>
        <a:noFill/>
        <a:ln w="28575" cap="flat" cmpd="sng" algn="ctr">
          <a:solidFill>
            <a:srgbClr val="A3153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37208" tIns="60960" rIns="113792" bIns="60960" numCol="1" spcCol="1270" anchor="ctr" anchorCtr="0">
          <a:noAutofit/>
        </a:bodyPr>
        <a:lstStyle/>
        <a:p>
          <a:pPr lvl="0" algn="ctr" defTabSz="711200">
            <a:lnSpc>
              <a:spcPct val="90000"/>
            </a:lnSpc>
            <a:spcBef>
              <a:spcPct val="0"/>
            </a:spcBef>
            <a:spcAft>
              <a:spcPct val="35000"/>
            </a:spcAft>
          </a:pPr>
          <a:r>
            <a:rPr lang="en-AU" sz="1600" b="0" kern="1200">
              <a:solidFill>
                <a:schemeClr val="bg2">
                  <a:lumMod val="25000"/>
                </a:schemeClr>
              </a:solidFill>
            </a:rPr>
            <a:t>Starting Points Selection</a:t>
          </a:r>
        </a:p>
      </dsp:txBody>
      <dsp:txXfrm rot="10800000">
        <a:off x="1133687" y="1399507"/>
        <a:ext cx="3298615" cy="537921"/>
      </dsp:txXfrm>
    </dsp:sp>
    <dsp:sp modelId="{F47DDEE1-869C-4AE1-8F8A-65B59078F68C}">
      <dsp:nvSpPr>
        <dsp:cNvPr id="0" name=""/>
        <dsp:cNvSpPr/>
      </dsp:nvSpPr>
      <dsp:spPr>
        <a:xfrm>
          <a:off x="730246" y="1399507"/>
          <a:ext cx="537921" cy="537921"/>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259C3A8-D54E-4FE5-B4DF-5A6BB0A75E7E}">
      <dsp:nvSpPr>
        <dsp:cNvPr id="0" name=""/>
        <dsp:cNvSpPr/>
      </dsp:nvSpPr>
      <dsp:spPr>
        <a:xfrm rot="10800000">
          <a:off x="999207" y="2098001"/>
          <a:ext cx="3433095" cy="537921"/>
        </a:xfrm>
        <a:prstGeom prst="homePlate">
          <a:avLst/>
        </a:prstGeom>
        <a:noFill/>
        <a:ln w="28575" cap="flat" cmpd="sng" algn="ctr">
          <a:solidFill>
            <a:srgbClr val="A3153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37208" tIns="60960" rIns="113792" bIns="60960" numCol="1" spcCol="1270" anchor="ctr" anchorCtr="0">
          <a:noAutofit/>
        </a:bodyPr>
        <a:lstStyle/>
        <a:p>
          <a:pPr lvl="0" algn="ctr" defTabSz="711200">
            <a:lnSpc>
              <a:spcPct val="90000"/>
            </a:lnSpc>
            <a:spcBef>
              <a:spcPct val="0"/>
            </a:spcBef>
            <a:spcAft>
              <a:spcPct val="35000"/>
            </a:spcAft>
          </a:pPr>
          <a:r>
            <a:rPr lang="en-AU" sz="1600" b="0" kern="1200">
              <a:solidFill>
                <a:schemeClr val="bg2">
                  <a:lumMod val="25000"/>
                </a:schemeClr>
              </a:solidFill>
            </a:rPr>
            <a:t>Recruitment &amp; Training</a:t>
          </a:r>
        </a:p>
      </dsp:txBody>
      <dsp:txXfrm rot="10800000">
        <a:off x="1133687" y="2098001"/>
        <a:ext cx="3298615" cy="537921"/>
      </dsp:txXfrm>
    </dsp:sp>
    <dsp:sp modelId="{8F346B10-BCA3-4623-B46D-25B23166B9EF}">
      <dsp:nvSpPr>
        <dsp:cNvPr id="0" name=""/>
        <dsp:cNvSpPr/>
      </dsp:nvSpPr>
      <dsp:spPr>
        <a:xfrm>
          <a:off x="730246" y="2098001"/>
          <a:ext cx="537921" cy="537921"/>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E17FF69-4A20-4EEB-B3C8-2DB8337B0B57}">
      <dsp:nvSpPr>
        <dsp:cNvPr id="0" name=""/>
        <dsp:cNvSpPr/>
      </dsp:nvSpPr>
      <dsp:spPr>
        <a:xfrm rot="10800000">
          <a:off x="999207" y="2796496"/>
          <a:ext cx="3433095" cy="537921"/>
        </a:xfrm>
        <a:prstGeom prst="homePlate">
          <a:avLst/>
        </a:prstGeom>
        <a:noFill/>
        <a:ln w="28575" cap="flat" cmpd="sng" algn="ctr">
          <a:solidFill>
            <a:srgbClr val="A3153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37208" tIns="60960" rIns="113792" bIns="60960" numCol="1" spcCol="1270" anchor="ctr" anchorCtr="0">
          <a:noAutofit/>
        </a:bodyPr>
        <a:lstStyle/>
        <a:p>
          <a:pPr lvl="0" algn="ctr" defTabSz="711200">
            <a:lnSpc>
              <a:spcPct val="90000"/>
            </a:lnSpc>
            <a:spcBef>
              <a:spcPct val="0"/>
            </a:spcBef>
            <a:spcAft>
              <a:spcPct val="35000"/>
            </a:spcAft>
          </a:pPr>
          <a:r>
            <a:rPr lang="en-AU" sz="1600" b="0" kern="1200">
              <a:solidFill>
                <a:schemeClr val="bg2">
                  <a:lumMod val="25000"/>
                </a:schemeClr>
              </a:solidFill>
            </a:rPr>
            <a:t>Monitoring and Validation Process</a:t>
          </a:r>
        </a:p>
      </dsp:txBody>
      <dsp:txXfrm rot="10800000">
        <a:off x="1133687" y="2796496"/>
        <a:ext cx="3298615" cy="537921"/>
      </dsp:txXfrm>
    </dsp:sp>
    <dsp:sp modelId="{8B2B0E03-2C3F-45FD-A2C6-A06906387D23}">
      <dsp:nvSpPr>
        <dsp:cNvPr id="0" name=""/>
        <dsp:cNvSpPr/>
      </dsp:nvSpPr>
      <dsp:spPr>
        <a:xfrm>
          <a:off x="730246" y="2796496"/>
          <a:ext cx="537921" cy="537921"/>
        </a:xfrm>
        <a:prstGeom prst="ellipse">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6E73EA0-7604-4503-87E8-76AE3E23E27D}">
      <dsp:nvSpPr>
        <dsp:cNvPr id="0" name=""/>
        <dsp:cNvSpPr/>
      </dsp:nvSpPr>
      <dsp:spPr>
        <a:xfrm rot="10800000">
          <a:off x="999207" y="3494991"/>
          <a:ext cx="3433095" cy="537921"/>
        </a:xfrm>
        <a:prstGeom prst="homePlate">
          <a:avLst/>
        </a:prstGeom>
        <a:noFill/>
        <a:ln w="28575" cap="flat" cmpd="sng" algn="ctr">
          <a:solidFill>
            <a:srgbClr val="A3153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37208" tIns="60960" rIns="113792" bIns="60960" numCol="1" spcCol="1270" anchor="ctr" anchorCtr="0">
          <a:noAutofit/>
        </a:bodyPr>
        <a:lstStyle/>
        <a:p>
          <a:pPr lvl="0" algn="ctr" defTabSz="711200">
            <a:lnSpc>
              <a:spcPct val="90000"/>
            </a:lnSpc>
            <a:spcBef>
              <a:spcPct val="0"/>
            </a:spcBef>
            <a:spcAft>
              <a:spcPct val="35000"/>
            </a:spcAft>
          </a:pPr>
          <a:r>
            <a:rPr lang="en-AU" sz="1600" b="0" kern="1200">
              <a:solidFill>
                <a:schemeClr val="bg2">
                  <a:lumMod val="25000"/>
                </a:schemeClr>
              </a:solidFill>
            </a:rPr>
            <a:t>Data Processing</a:t>
          </a:r>
        </a:p>
      </dsp:txBody>
      <dsp:txXfrm rot="10800000">
        <a:off x="1133687" y="3494991"/>
        <a:ext cx="3298615" cy="537921"/>
      </dsp:txXfrm>
    </dsp:sp>
    <dsp:sp modelId="{4E851383-B882-4973-8B2A-647142027FCD}">
      <dsp:nvSpPr>
        <dsp:cNvPr id="0" name=""/>
        <dsp:cNvSpPr/>
      </dsp:nvSpPr>
      <dsp:spPr>
        <a:xfrm>
          <a:off x="730246" y="3494991"/>
          <a:ext cx="537921" cy="537921"/>
        </a:xfrm>
        <a:prstGeom prst="ellipse">
          <a:avLst/>
        </a:prstGeom>
        <a:blipFill dpi="0" rotWithShape="1">
          <a:blip xmlns:r="http://schemas.openxmlformats.org/officeDocument/2006/relationships" r:embed="rId6" cstate="print">
            <a:extLst>
              <a:ext uri="{28A0092B-C50C-407E-A947-70E740481C1C}">
                <a14:useLocalDpi xmlns:a14="http://schemas.microsoft.com/office/drawing/2010/main" val="0"/>
              </a:ext>
            </a:extLst>
          </a:blip>
          <a:srcRect/>
          <a:stretch>
            <a:fillRect l="-91959" t="-31156" r="-12963" b="1458"/>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B150A8F-79C5-40A7-84A0-7B5F1EAF1689}">
      <dsp:nvSpPr>
        <dsp:cNvPr id="0" name=""/>
        <dsp:cNvSpPr/>
      </dsp:nvSpPr>
      <dsp:spPr>
        <a:xfrm rot="10800000">
          <a:off x="999207" y="4193485"/>
          <a:ext cx="3433095" cy="537921"/>
        </a:xfrm>
        <a:prstGeom prst="homePlate">
          <a:avLst/>
        </a:prstGeom>
        <a:noFill/>
        <a:ln w="28575" cap="flat" cmpd="sng" algn="ctr">
          <a:solidFill>
            <a:srgbClr val="A3153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37208" tIns="60960" rIns="113792" bIns="60960" numCol="1" spcCol="1270" anchor="ctr" anchorCtr="0">
          <a:noAutofit/>
        </a:bodyPr>
        <a:lstStyle/>
        <a:p>
          <a:pPr lvl="0" algn="ctr" defTabSz="711200">
            <a:lnSpc>
              <a:spcPct val="90000"/>
            </a:lnSpc>
            <a:spcBef>
              <a:spcPct val="0"/>
            </a:spcBef>
            <a:spcAft>
              <a:spcPct val="35000"/>
            </a:spcAft>
          </a:pPr>
          <a:r>
            <a:rPr lang="en-AU" sz="1600" b="0" kern="1200">
              <a:solidFill>
                <a:schemeClr val="bg2">
                  <a:lumMod val="25000"/>
                </a:schemeClr>
              </a:solidFill>
            </a:rPr>
            <a:t>Reporting</a:t>
          </a:r>
        </a:p>
      </dsp:txBody>
      <dsp:txXfrm rot="10800000">
        <a:off x="1133687" y="4193485"/>
        <a:ext cx="3298615" cy="537921"/>
      </dsp:txXfrm>
    </dsp:sp>
    <dsp:sp modelId="{7B8CFCA9-1369-49FC-B597-C9F12F30D760}">
      <dsp:nvSpPr>
        <dsp:cNvPr id="0" name=""/>
        <dsp:cNvSpPr/>
      </dsp:nvSpPr>
      <dsp:spPr>
        <a:xfrm>
          <a:off x="730246" y="4193485"/>
          <a:ext cx="537921" cy="537921"/>
        </a:xfrm>
        <a:prstGeom prst="ellipse">
          <a:avLst/>
        </a:prstGeom>
        <a:blipFill>
          <a:blip xmlns:r="http://schemas.openxmlformats.org/officeDocument/2006/relationships" r:embed="rId7" cstate="print">
            <a:extLst>
              <a:ext uri="{28A0092B-C50C-407E-A947-70E740481C1C}">
                <a14:useLocalDpi xmlns:a14="http://schemas.microsoft.com/office/drawing/2010/main" val="0"/>
              </a:ext>
            </a:extLst>
          </a:blip>
          <a:srcRect/>
          <a:stretch>
            <a:fillRect l="-27000" r="-2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0.19991</cdr:x>
      <cdr:y>0.79994</cdr:y>
    </cdr:from>
    <cdr:to>
      <cdr:x>0.34031</cdr:x>
      <cdr:y>1</cdr:y>
    </cdr:to>
    <cdr:sp macro="" textlink="">
      <cdr:nvSpPr>
        <cdr:cNvPr id="3" name="Text Box 2"/>
        <cdr:cNvSpPr txBox="1">
          <a:spLocks xmlns:a="http://schemas.openxmlformats.org/drawingml/2006/main" noChangeArrowheads="1"/>
        </cdr:cNvSpPr>
      </cdr:nvSpPr>
      <cdr:spPr bwMode="auto">
        <a:xfrm xmlns:a="http://schemas.openxmlformats.org/drawingml/2006/main">
          <a:off x="1079500" y="3182620"/>
          <a:ext cx="758190" cy="452755"/>
        </a:xfrm>
        <a:prstGeom xmlns:a="http://schemas.openxmlformats.org/drawingml/2006/main" prst="rect">
          <a:avLst/>
        </a:prstGeom>
        <a:noFill xmlns:a="http://schemas.openxmlformats.org/drawingml/2006/main"/>
        <a:ln xmlns:a="http://schemas.openxmlformats.org/drawingml/2006/main" w="9525">
          <a:noFill/>
          <a:miter lim="800000"/>
          <a:headEnd/>
          <a:tailEnd/>
        </a:ln>
      </cdr:spPr>
    </cdr:sp>
  </cdr:relSizeAnchor>
  <cdr:relSizeAnchor xmlns:cdr="http://schemas.openxmlformats.org/drawingml/2006/chartDrawing">
    <cdr:from>
      <cdr:x>0</cdr:x>
      <cdr:y>1</cdr:y>
    </cdr:from>
    <cdr:to>
      <cdr:x>1</cdr:x>
      <cdr:y>1</cdr:y>
    </cdr:to>
    <cdr:cxnSp macro="">
      <cdr:nvCxnSpPr>
        <cdr:cNvPr id="4" name="Straight Connector 3"/>
        <cdr:cNvCxnSpPr/>
      </cdr:nvCxnSpPr>
      <cdr:spPr>
        <a:xfrm xmlns:a="http://schemas.openxmlformats.org/drawingml/2006/main" flipV="1">
          <a:off x="132080" y="2334260"/>
          <a:ext cx="5410200" cy="0"/>
        </a:xfrm>
        <a:prstGeom xmlns:a="http://schemas.openxmlformats.org/drawingml/2006/main" prst="line">
          <a:avLst/>
        </a:prstGeom>
        <a:ln xmlns:a="http://schemas.openxmlformats.org/drawingml/2006/main">
          <a:solidFill>
            <a:schemeClr val="bg2">
              <a:lumMod val="50000"/>
            </a:schemeClr>
          </a:solidFill>
          <a:prstDash val="lg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Custom 3">
      <a:dk1>
        <a:srgbClr val="262626"/>
      </a:dk1>
      <a:lt1>
        <a:sysClr val="window" lastClr="FFFFFF"/>
      </a:lt1>
      <a:dk2>
        <a:srgbClr val="8F1331"/>
      </a:dk2>
      <a:lt2>
        <a:srgbClr val="E7E6E6"/>
      </a:lt2>
      <a:accent1>
        <a:srgbClr val="DA1E48"/>
      </a:accent1>
      <a:accent2>
        <a:srgbClr val="836EA6"/>
      </a:accent2>
      <a:accent3>
        <a:srgbClr val="1D93B1"/>
      </a:accent3>
      <a:accent4>
        <a:srgbClr val="7F7F7F"/>
      </a:accent4>
      <a:accent5>
        <a:srgbClr val="FFC000"/>
      </a:accent5>
      <a:accent6>
        <a:srgbClr val="92D050"/>
      </a:accent6>
      <a:hlink>
        <a:srgbClr val="4472C4"/>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Custom 3">
    <a:dk1>
      <a:srgbClr val="262626"/>
    </a:dk1>
    <a:lt1>
      <a:sysClr val="window" lastClr="FFFFFF"/>
    </a:lt1>
    <a:dk2>
      <a:srgbClr val="8F1331"/>
    </a:dk2>
    <a:lt2>
      <a:srgbClr val="E7E6E6"/>
    </a:lt2>
    <a:accent1>
      <a:srgbClr val="DA1E48"/>
    </a:accent1>
    <a:accent2>
      <a:srgbClr val="836EA6"/>
    </a:accent2>
    <a:accent3>
      <a:srgbClr val="1D93B1"/>
    </a:accent3>
    <a:accent4>
      <a:srgbClr val="7F7F7F"/>
    </a:accent4>
    <a:accent5>
      <a:srgbClr val="FFC000"/>
    </a:accent5>
    <a:accent6>
      <a:srgbClr val="92D050"/>
    </a:accent6>
    <a:hlink>
      <a:srgbClr val="4472C4"/>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831C6C-272F-47A8-9B9A-502B8862DD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ACCAN Research Scheme report template</Template>
  <TotalTime>1</TotalTime>
  <Pages>31</Pages>
  <Words>5700</Words>
  <Characters>32494</Characters>
  <Application>Microsoft Office Word</Application>
  <DocSecurity>0</DocSecurity>
  <Lines>270</Lines>
  <Paragraphs>76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38118</CharactersWithSpaces>
  <SharedDoc>false</SharedDoc>
  <HyperlinkBase/>
  <HLinks>
    <vt:vector size="168" baseType="variant">
      <vt:variant>
        <vt:i4>1376310</vt:i4>
      </vt:variant>
      <vt:variant>
        <vt:i4>149</vt:i4>
      </vt:variant>
      <vt:variant>
        <vt:i4>0</vt:i4>
      </vt:variant>
      <vt:variant>
        <vt:i4>5</vt:i4>
      </vt:variant>
      <vt:variant>
        <vt:lpwstr/>
      </vt:variant>
      <vt:variant>
        <vt:lpwstr>_Toc445818665</vt:lpwstr>
      </vt:variant>
      <vt:variant>
        <vt:i4>1376310</vt:i4>
      </vt:variant>
      <vt:variant>
        <vt:i4>143</vt:i4>
      </vt:variant>
      <vt:variant>
        <vt:i4>0</vt:i4>
      </vt:variant>
      <vt:variant>
        <vt:i4>5</vt:i4>
      </vt:variant>
      <vt:variant>
        <vt:lpwstr/>
      </vt:variant>
      <vt:variant>
        <vt:lpwstr>_Toc445818664</vt:lpwstr>
      </vt:variant>
      <vt:variant>
        <vt:i4>1376310</vt:i4>
      </vt:variant>
      <vt:variant>
        <vt:i4>137</vt:i4>
      </vt:variant>
      <vt:variant>
        <vt:i4>0</vt:i4>
      </vt:variant>
      <vt:variant>
        <vt:i4>5</vt:i4>
      </vt:variant>
      <vt:variant>
        <vt:lpwstr/>
      </vt:variant>
      <vt:variant>
        <vt:lpwstr>_Toc445818663</vt:lpwstr>
      </vt:variant>
      <vt:variant>
        <vt:i4>1376310</vt:i4>
      </vt:variant>
      <vt:variant>
        <vt:i4>131</vt:i4>
      </vt:variant>
      <vt:variant>
        <vt:i4>0</vt:i4>
      </vt:variant>
      <vt:variant>
        <vt:i4>5</vt:i4>
      </vt:variant>
      <vt:variant>
        <vt:lpwstr/>
      </vt:variant>
      <vt:variant>
        <vt:lpwstr>_Toc445818662</vt:lpwstr>
      </vt:variant>
      <vt:variant>
        <vt:i4>1376310</vt:i4>
      </vt:variant>
      <vt:variant>
        <vt:i4>125</vt:i4>
      </vt:variant>
      <vt:variant>
        <vt:i4>0</vt:i4>
      </vt:variant>
      <vt:variant>
        <vt:i4>5</vt:i4>
      </vt:variant>
      <vt:variant>
        <vt:lpwstr/>
      </vt:variant>
      <vt:variant>
        <vt:lpwstr>_Toc445818661</vt:lpwstr>
      </vt:variant>
      <vt:variant>
        <vt:i4>1376310</vt:i4>
      </vt:variant>
      <vt:variant>
        <vt:i4>119</vt:i4>
      </vt:variant>
      <vt:variant>
        <vt:i4>0</vt:i4>
      </vt:variant>
      <vt:variant>
        <vt:i4>5</vt:i4>
      </vt:variant>
      <vt:variant>
        <vt:lpwstr/>
      </vt:variant>
      <vt:variant>
        <vt:lpwstr>_Toc445818660</vt:lpwstr>
      </vt:variant>
      <vt:variant>
        <vt:i4>1441846</vt:i4>
      </vt:variant>
      <vt:variant>
        <vt:i4>113</vt:i4>
      </vt:variant>
      <vt:variant>
        <vt:i4>0</vt:i4>
      </vt:variant>
      <vt:variant>
        <vt:i4>5</vt:i4>
      </vt:variant>
      <vt:variant>
        <vt:lpwstr/>
      </vt:variant>
      <vt:variant>
        <vt:lpwstr>_Toc445818659</vt:lpwstr>
      </vt:variant>
      <vt:variant>
        <vt:i4>1441846</vt:i4>
      </vt:variant>
      <vt:variant>
        <vt:i4>107</vt:i4>
      </vt:variant>
      <vt:variant>
        <vt:i4>0</vt:i4>
      </vt:variant>
      <vt:variant>
        <vt:i4>5</vt:i4>
      </vt:variant>
      <vt:variant>
        <vt:lpwstr/>
      </vt:variant>
      <vt:variant>
        <vt:lpwstr>_Toc445818658</vt:lpwstr>
      </vt:variant>
      <vt:variant>
        <vt:i4>1441846</vt:i4>
      </vt:variant>
      <vt:variant>
        <vt:i4>101</vt:i4>
      </vt:variant>
      <vt:variant>
        <vt:i4>0</vt:i4>
      </vt:variant>
      <vt:variant>
        <vt:i4>5</vt:i4>
      </vt:variant>
      <vt:variant>
        <vt:lpwstr/>
      </vt:variant>
      <vt:variant>
        <vt:lpwstr>_Toc445818657</vt:lpwstr>
      </vt:variant>
      <vt:variant>
        <vt:i4>1441846</vt:i4>
      </vt:variant>
      <vt:variant>
        <vt:i4>95</vt:i4>
      </vt:variant>
      <vt:variant>
        <vt:i4>0</vt:i4>
      </vt:variant>
      <vt:variant>
        <vt:i4>5</vt:i4>
      </vt:variant>
      <vt:variant>
        <vt:lpwstr/>
      </vt:variant>
      <vt:variant>
        <vt:lpwstr>_Toc445818656</vt:lpwstr>
      </vt:variant>
      <vt:variant>
        <vt:i4>1441846</vt:i4>
      </vt:variant>
      <vt:variant>
        <vt:i4>89</vt:i4>
      </vt:variant>
      <vt:variant>
        <vt:i4>0</vt:i4>
      </vt:variant>
      <vt:variant>
        <vt:i4>5</vt:i4>
      </vt:variant>
      <vt:variant>
        <vt:lpwstr/>
      </vt:variant>
      <vt:variant>
        <vt:lpwstr>_Toc445818655</vt:lpwstr>
      </vt:variant>
      <vt:variant>
        <vt:i4>1441846</vt:i4>
      </vt:variant>
      <vt:variant>
        <vt:i4>83</vt:i4>
      </vt:variant>
      <vt:variant>
        <vt:i4>0</vt:i4>
      </vt:variant>
      <vt:variant>
        <vt:i4>5</vt:i4>
      </vt:variant>
      <vt:variant>
        <vt:lpwstr/>
      </vt:variant>
      <vt:variant>
        <vt:lpwstr>_Toc445818654</vt:lpwstr>
      </vt:variant>
      <vt:variant>
        <vt:i4>1441846</vt:i4>
      </vt:variant>
      <vt:variant>
        <vt:i4>77</vt:i4>
      </vt:variant>
      <vt:variant>
        <vt:i4>0</vt:i4>
      </vt:variant>
      <vt:variant>
        <vt:i4>5</vt:i4>
      </vt:variant>
      <vt:variant>
        <vt:lpwstr/>
      </vt:variant>
      <vt:variant>
        <vt:lpwstr>_Toc445818653</vt:lpwstr>
      </vt:variant>
      <vt:variant>
        <vt:i4>1441846</vt:i4>
      </vt:variant>
      <vt:variant>
        <vt:i4>71</vt:i4>
      </vt:variant>
      <vt:variant>
        <vt:i4>0</vt:i4>
      </vt:variant>
      <vt:variant>
        <vt:i4>5</vt:i4>
      </vt:variant>
      <vt:variant>
        <vt:lpwstr/>
      </vt:variant>
      <vt:variant>
        <vt:lpwstr>_Toc445818652</vt:lpwstr>
      </vt:variant>
      <vt:variant>
        <vt:i4>1441846</vt:i4>
      </vt:variant>
      <vt:variant>
        <vt:i4>65</vt:i4>
      </vt:variant>
      <vt:variant>
        <vt:i4>0</vt:i4>
      </vt:variant>
      <vt:variant>
        <vt:i4>5</vt:i4>
      </vt:variant>
      <vt:variant>
        <vt:lpwstr/>
      </vt:variant>
      <vt:variant>
        <vt:lpwstr>_Toc445818651</vt:lpwstr>
      </vt:variant>
      <vt:variant>
        <vt:i4>1441846</vt:i4>
      </vt:variant>
      <vt:variant>
        <vt:i4>59</vt:i4>
      </vt:variant>
      <vt:variant>
        <vt:i4>0</vt:i4>
      </vt:variant>
      <vt:variant>
        <vt:i4>5</vt:i4>
      </vt:variant>
      <vt:variant>
        <vt:lpwstr/>
      </vt:variant>
      <vt:variant>
        <vt:lpwstr>_Toc445818650</vt:lpwstr>
      </vt:variant>
      <vt:variant>
        <vt:i4>1507382</vt:i4>
      </vt:variant>
      <vt:variant>
        <vt:i4>53</vt:i4>
      </vt:variant>
      <vt:variant>
        <vt:i4>0</vt:i4>
      </vt:variant>
      <vt:variant>
        <vt:i4>5</vt:i4>
      </vt:variant>
      <vt:variant>
        <vt:lpwstr/>
      </vt:variant>
      <vt:variant>
        <vt:lpwstr>_Toc445818649</vt:lpwstr>
      </vt:variant>
      <vt:variant>
        <vt:i4>1507382</vt:i4>
      </vt:variant>
      <vt:variant>
        <vt:i4>47</vt:i4>
      </vt:variant>
      <vt:variant>
        <vt:i4>0</vt:i4>
      </vt:variant>
      <vt:variant>
        <vt:i4>5</vt:i4>
      </vt:variant>
      <vt:variant>
        <vt:lpwstr/>
      </vt:variant>
      <vt:variant>
        <vt:lpwstr>_Toc445818648</vt:lpwstr>
      </vt:variant>
      <vt:variant>
        <vt:i4>1507382</vt:i4>
      </vt:variant>
      <vt:variant>
        <vt:i4>41</vt:i4>
      </vt:variant>
      <vt:variant>
        <vt:i4>0</vt:i4>
      </vt:variant>
      <vt:variant>
        <vt:i4>5</vt:i4>
      </vt:variant>
      <vt:variant>
        <vt:lpwstr/>
      </vt:variant>
      <vt:variant>
        <vt:lpwstr>_Toc445818647</vt:lpwstr>
      </vt:variant>
      <vt:variant>
        <vt:i4>1507382</vt:i4>
      </vt:variant>
      <vt:variant>
        <vt:i4>35</vt:i4>
      </vt:variant>
      <vt:variant>
        <vt:i4>0</vt:i4>
      </vt:variant>
      <vt:variant>
        <vt:i4>5</vt:i4>
      </vt:variant>
      <vt:variant>
        <vt:lpwstr/>
      </vt:variant>
      <vt:variant>
        <vt:lpwstr>_Toc445818646</vt:lpwstr>
      </vt:variant>
      <vt:variant>
        <vt:i4>1507382</vt:i4>
      </vt:variant>
      <vt:variant>
        <vt:i4>29</vt:i4>
      </vt:variant>
      <vt:variant>
        <vt:i4>0</vt:i4>
      </vt:variant>
      <vt:variant>
        <vt:i4>5</vt:i4>
      </vt:variant>
      <vt:variant>
        <vt:lpwstr/>
      </vt:variant>
      <vt:variant>
        <vt:lpwstr>_Toc445818645</vt:lpwstr>
      </vt:variant>
      <vt:variant>
        <vt:i4>1507382</vt:i4>
      </vt:variant>
      <vt:variant>
        <vt:i4>23</vt:i4>
      </vt:variant>
      <vt:variant>
        <vt:i4>0</vt:i4>
      </vt:variant>
      <vt:variant>
        <vt:i4>5</vt:i4>
      </vt:variant>
      <vt:variant>
        <vt:lpwstr/>
      </vt:variant>
      <vt:variant>
        <vt:lpwstr>_Toc445818644</vt:lpwstr>
      </vt:variant>
      <vt:variant>
        <vt:i4>1507382</vt:i4>
      </vt:variant>
      <vt:variant>
        <vt:i4>17</vt:i4>
      </vt:variant>
      <vt:variant>
        <vt:i4>0</vt:i4>
      </vt:variant>
      <vt:variant>
        <vt:i4>5</vt:i4>
      </vt:variant>
      <vt:variant>
        <vt:lpwstr/>
      </vt:variant>
      <vt:variant>
        <vt:lpwstr>_Toc445818643</vt:lpwstr>
      </vt:variant>
      <vt:variant>
        <vt:i4>6488166</vt:i4>
      </vt:variant>
      <vt:variant>
        <vt:i4>12</vt:i4>
      </vt:variant>
      <vt:variant>
        <vt:i4>0</vt:i4>
      </vt:variant>
      <vt:variant>
        <vt:i4>5</vt:i4>
      </vt:variant>
      <vt:variant>
        <vt:lpwstr>http://creativecommons.org/licenses/by/4.0/</vt:lpwstr>
      </vt:variant>
      <vt:variant>
        <vt:lpwstr/>
      </vt:variant>
      <vt:variant>
        <vt:i4>2490409</vt:i4>
      </vt:variant>
      <vt:variant>
        <vt:i4>9</vt:i4>
      </vt:variant>
      <vt:variant>
        <vt:i4>0</vt:i4>
      </vt:variant>
      <vt:variant>
        <vt:i4>5</vt:i4>
      </vt:variant>
      <vt:variant>
        <vt:lpwstr>http://www.relayservice.gov.au/</vt:lpwstr>
      </vt:variant>
      <vt:variant>
        <vt:lpwstr/>
      </vt:variant>
      <vt:variant>
        <vt:i4>2359381</vt:i4>
      </vt:variant>
      <vt:variant>
        <vt:i4>6</vt:i4>
      </vt:variant>
      <vt:variant>
        <vt:i4>0</vt:i4>
      </vt:variant>
      <vt:variant>
        <vt:i4>5</vt:i4>
      </vt:variant>
      <vt:variant>
        <vt:lpwstr>mailto:research@accan.org.au</vt:lpwstr>
      </vt:variant>
      <vt:variant>
        <vt:lpwstr/>
      </vt:variant>
      <vt:variant>
        <vt:i4>65621</vt:i4>
      </vt:variant>
      <vt:variant>
        <vt:i4>3</vt:i4>
      </vt:variant>
      <vt:variant>
        <vt:i4>0</vt:i4>
      </vt:variant>
      <vt:variant>
        <vt:i4>5</vt:i4>
      </vt:variant>
      <vt:variant>
        <vt:lpwstr>http://www.accan.org.au/</vt:lpwstr>
      </vt:variant>
      <vt:variant>
        <vt:lpwstr/>
      </vt:variant>
      <vt:variant>
        <vt:i4>5177437</vt:i4>
      </vt:variant>
      <vt:variant>
        <vt:i4>0</vt:i4>
      </vt:variant>
      <vt:variant>
        <vt:i4>0</vt:i4>
      </vt:variant>
      <vt:variant>
        <vt:i4>5</vt:i4>
      </vt:variant>
      <vt:variant>
        <vt:lpwstr>http://www.domainname.org.au/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Alice Goeury</dc:creator>
  <cp:lastModifiedBy>Melyssa Troy</cp:lastModifiedBy>
  <cp:revision>2</cp:revision>
  <cp:lastPrinted>2018-10-04T06:40:00Z</cp:lastPrinted>
  <dcterms:created xsi:type="dcterms:W3CDTF">2018-10-04T06:41:00Z</dcterms:created>
  <dcterms:modified xsi:type="dcterms:W3CDTF">2018-10-04T06:41:00Z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Target">
    <vt:i4>4096</vt:i4>
  </property>
  <property fmtid="{D5CDD505-2E9C-101B-9397-08002B2CF9AE}" pid="3" name="_MarkAsFinal">
    <vt:bool>true</vt:bool>
  </property>
</Properties>
</file>