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94" w:rsidRDefault="00814594" w:rsidP="004B3D0C">
      <w:pPr>
        <w:pStyle w:val="Title"/>
      </w:pPr>
    </w:p>
    <w:p w:rsidR="004B3D0C" w:rsidRDefault="004B3D0C" w:rsidP="004B3D0C">
      <w:pPr>
        <w:pStyle w:val="Title"/>
      </w:pPr>
      <w:r>
        <w:t>Tip Sheet</w:t>
      </w:r>
    </w:p>
    <w:p w:rsidR="001A295F" w:rsidRDefault="00184C97" w:rsidP="004B3D0C">
      <w:pPr>
        <w:pStyle w:val="Heading1"/>
      </w:pPr>
      <w:r>
        <w:t>Avoiding big charges for 13 number calls</w:t>
      </w:r>
    </w:p>
    <w:p w:rsidR="00184C97" w:rsidRDefault="00184C97" w:rsidP="000202CB">
      <w:pPr>
        <w:spacing w:after="240"/>
        <w:rPr>
          <w:szCs w:val="23"/>
        </w:rPr>
      </w:pPr>
      <w:r>
        <w:rPr>
          <w:szCs w:val="23"/>
        </w:rPr>
        <w:t>S</w:t>
      </w:r>
      <w:r w:rsidR="00E02977">
        <w:rPr>
          <w:szCs w:val="23"/>
        </w:rPr>
        <w:t>ome long expiry pre-paid and pay as you go mobile plans charg</w:t>
      </w:r>
      <w:r>
        <w:rPr>
          <w:szCs w:val="23"/>
        </w:rPr>
        <w:t>e</w:t>
      </w:r>
      <w:r w:rsidR="00E02977">
        <w:rPr>
          <w:szCs w:val="23"/>
        </w:rPr>
        <w:t xml:space="preserve"> for 13 number calls by the minute.</w:t>
      </w:r>
      <w:r>
        <w:rPr>
          <w:szCs w:val="23"/>
        </w:rPr>
        <w:t xml:space="preserve"> </w:t>
      </w:r>
      <w:r w:rsidR="00086B93">
        <w:rPr>
          <w:szCs w:val="23"/>
        </w:rPr>
        <w:t>These plans may not be good value if you often call 13 numbers and you may find your credit gets used up quickly.</w:t>
      </w:r>
    </w:p>
    <w:p w:rsidR="00E835EE" w:rsidRDefault="00F01D99" w:rsidP="000202CB">
      <w:pPr>
        <w:spacing w:after="240"/>
        <w:rPr>
          <w:szCs w:val="23"/>
        </w:rPr>
      </w:pPr>
      <w:r>
        <w:rPr>
          <w:szCs w:val="23"/>
        </w:rPr>
        <w:t>Here are some plans that charge for 13 number calls by duration (note: there may be other plans on the market that charge for these calls as well)</w:t>
      </w:r>
      <w:r w:rsidR="00E835EE">
        <w:rPr>
          <w:szCs w:val="23"/>
        </w:rPr>
        <w:t>:</w:t>
      </w:r>
    </w:p>
    <w:p w:rsidR="00E835EE" w:rsidRDefault="00E835EE" w:rsidP="00E835EE">
      <w:pPr>
        <w:pStyle w:val="ListParagraph"/>
        <w:numPr>
          <w:ilvl w:val="0"/>
          <w:numId w:val="2"/>
        </w:numPr>
        <w:spacing w:after="240"/>
        <w:rPr>
          <w:szCs w:val="23"/>
        </w:rPr>
      </w:pPr>
      <w:r>
        <w:rPr>
          <w:szCs w:val="23"/>
        </w:rPr>
        <w:t xml:space="preserve">Telstra’s </w:t>
      </w:r>
      <w:hyperlink r:id="rId9" w:history="1">
        <w:r w:rsidRPr="00E835EE">
          <w:rPr>
            <w:rStyle w:val="Hyperlink"/>
            <w:szCs w:val="23"/>
          </w:rPr>
          <w:t>pre-paid</w:t>
        </w:r>
      </w:hyperlink>
      <w:r>
        <w:rPr>
          <w:szCs w:val="23"/>
        </w:rPr>
        <w:t xml:space="preserve"> </w:t>
      </w:r>
      <w:hyperlink r:id="rId10" w:anchor="long-life-plus" w:history="1">
        <w:r w:rsidRPr="00E835EE">
          <w:rPr>
            <w:rStyle w:val="Hyperlink"/>
            <w:szCs w:val="23"/>
          </w:rPr>
          <w:t>Long Life Plus</w:t>
        </w:r>
      </w:hyperlink>
      <w:r>
        <w:rPr>
          <w:szCs w:val="23"/>
        </w:rPr>
        <w:t xml:space="preserve"> plans</w:t>
      </w:r>
    </w:p>
    <w:p w:rsidR="00E835EE" w:rsidRDefault="00E835EE" w:rsidP="00E835EE">
      <w:pPr>
        <w:pStyle w:val="ListParagraph"/>
        <w:numPr>
          <w:ilvl w:val="0"/>
          <w:numId w:val="2"/>
        </w:numPr>
        <w:spacing w:after="240"/>
        <w:rPr>
          <w:szCs w:val="23"/>
        </w:rPr>
      </w:pPr>
      <w:r>
        <w:rPr>
          <w:szCs w:val="23"/>
        </w:rPr>
        <w:t xml:space="preserve">Optus’ </w:t>
      </w:r>
      <w:hyperlink r:id="rId11" w:anchor="datatab2" w:history="1">
        <w:r w:rsidRPr="00E835EE">
          <w:rPr>
            <w:rStyle w:val="Hyperlink"/>
            <w:szCs w:val="23"/>
          </w:rPr>
          <w:t>My Prepaid Long Expiry</w:t>
        </w:r>
      </w:hyperlink>
      <w:r>
        <w:rPr>
          <w:szCs w:val="23"/>
        </w:rPr>
        <w:t xml:space="preserve"> plans</w:t>
      </w:r>
    </w:p>
    <w:p w:rsidR="00C538D0" w:rsidRDefault="00C538D0" w:rsidP="00E835EE">
      <w:pPr>
        <w:pStyle w:val="ListParagraph"/>
        <w:numPr>
          <w:ilvl w:val="0"/>
          <w:numId w:val="2"/>
        </w:numPr>
        <w:spacing w:after="240"/>
        <w:rPr>
          <w:szCs w:val="23"/>
        </w:rPr>
      </w:pPr>
      <w:r>
        <w:rPr>
          <w:szCs w:val="23"/>
        </w:rPr>
        <w:t xml:space="preserve">Vodafone’s </w:t>
      </w:r>
      <w:hyperlink r:id="rId12" w:history="1">
        <w:r w:rsidRPr="00C538D0">
          <w:rPr>
            <w:rStyle w:val="Hyperlink"/>
            <w:szCs w:val="23"/>
          </w:rPr>
          <w:t>Prepaid 365 Plus</w:t>
        </w:r>
      </w:hyperlink>
      <w:r>
        <w:rPr>
          <w:szCs w:val="23"/>
        </w:rPr>
        <w:t xml:space="preserve"> plans</w:t>
      </w:r>
    </w:p>
    <w:p w:rsidR="00E835EE" w:rsidRPr="00E835EE" w:rsidRDefault="00E835EE" w:rsidP="00E835EE">
      <w:pPr>
        <w:pStyle w:val="ListParagraph"/>
        <w:numPr>
          <w:ilvl w:val="0"/>
          <w:numId w:val="2"/>
        </w:numPr>
        <w:spacing w:after="240"/>
        <w:rPr>
          <w:szCs w:val="23"/>
        </w:rPr>
      </w:pPr>
      <w:proofErr w:type="spellStart"/>
      <w:r>
        <w:rPr>
          <w:szCs w:val="23"/>
        </w:rPr>
        <w:t>amaysim’s</w:t>
      </w:r>
      <w:proofErr w:type="spellEnd"/>
      <w:r>
        <w:rPr>
          <w:szCs w:val="23"/>
        </w:rPr>
        <w:t xml:space="preserve"> </w:t>
      </w:r>
      <w:hyperlink r:id="rId13" w:history="1">
        <w:r w:rsidRPr="00E835EE">
          <w:rPr>
            <w:rStyle w:val="Hyperlink"/>
            <w:szCs w:val="23"/>
          </w:rPr>
          <w:t>As you go</w:t>
        </w:r>
      </w:hyperlink>
      <w:r>
        <w:rPr>
          <w:szCs w:val="23"/>
        </w:rPr>
        <w:t xml:space="preserve"> plan</w:t>
      </w:r>
    </w:p>
    <w:p w:rsidR="00184C97" w:rsidRPr="00184C97" w:rsidRDefault="00E835EE" w:rsidP="009C2663">
      <w:pPr>
        <w:rPr>
          <w:lang w:val="en-GB" w:eastAsia="en-US"/>
        </w:rPr>
      </w:pPr>
      <w:r>
        <w:rPr>
          <w:szCs w:val="23"/>
        </w:rPr>
        <w:t>T</w:t>
      </w:r>
      <w:r w:rsidR="00184C97">
        <w:rPr>
          <w:szCs w:val="23"/>
        </w:rPr>
        <w:t xml:space="preserve">he tips below </w:t>
      </w:r>
      <w:r>
        <w:rPr>
          <w:szCs w:val="23"/>
        </w:rPr>
        <w:t>will help you</w:t>
      </w:r>
      <w:r w:rsidR="00184C97">
        <w:rPr>
          <w:szCs w:val="23"/>
        </w:rPr>
        <w:t xml:space="preserve"> avoid</w:t>
      </w:r>
      <w:r w:rsidR="00086B93">
        <w:rPr>
          <w:szCs w:val="23"/>
        </w:rPr>
        <w:t xml:space="preserve"> using your credit quickly on</w:t>
      </w:r>
      <w:r w:rsidR="00184C97">
        <w:rPr>
          <w:szCs w:val="23"/>
        </w:rPr>
        <w:t xml:space="preserve"> 13 number calls.</w:t>
      </w:r>
    </w:p>
    <w:p w:rsidR="000202CB" w:rsidRDefault="000202CB" w:rsidP="000202CB">
      <w:pPr>
        <w:pStyle w:val="Heading2"/>
        <w:rPr>
          <w:rFonts w:asciiTheme="minorHAnsi" w:hAnsiTheme="minorHAnsi"/>
          <w:color w:val="auto"/>
          <w:lang w:val="en-GB" w:eastAsia="en-US"/>
        </w:rPr>
      </w:pPr>
      <w:r w:rsidRPr="00995722">
        <w:rPr>
          <w:rFonts w:asciiTheme="minorHAnsi" w:hAnsiTheme="minorHAnsi"/>
          <w:color w:val="auto"/>
          <w:lang w:val="en-GB" w:eastAsia="en-US"/>
        </w:rPr>
        <w:t xml:space="preserve">Check to see </w:t>
      </w:r>
      <w:r w:rsidR="00184C97">
        <w:rPr>
          <w:rFonts w:asciiTheme="minorHAnsi" w:hAnsiTheme="minorHAnsi"/>
          <w:color w:val="auto"/>
          <w:lang w:val="en-GB" w:eastAsia="en-US"/>
        </w:rPr>
        <w:t>how</w:t>
      </w:r>
      <w:r w:rsidR="00184C97" w:rsidRPr="00995722">
        <w:rPr>
          <w:rFonts w:asciiTheme="minorHAnsi" w:hAnsiTheme="minorHAnsi"/>
          <w:color w:val="auto"/>
          <w:lang w:val="en-GB" w:eastAsia="en-US"/>
        </w:rPr>
        <w:t xml:space="preserve"> </w:t>
      </w:r>
      <w:r w:rsidRPr="00995722">
        <w:rPr>
          <w:rFonts w:asciiTheme="minorHAnsi" w:hAnsiTheme="minorHAnsi"/>
          <w:color w:val="auto"/>
          <w:lang w:val="en-GB" w:eastAsia="en-US"/>
        </w:rPr>
        <w:t xml:space="preserve">13 number </w:t>
      </w:r>
      <w:r w:rsidR="00184C97">
        <w:rPr>
          <w:rFonts w:asciiTheme="minorHAnsi" w:hAnsiTheme="minorHAnsi"/>
          <w:color w:val="auto"/>
          <w:lang w:val="en-GB" w:eastAsia="en-US"/>
        </w:rPr>
        <w:t xml:space="preserve">calls are </w:t>
      </w:r>
      <w:r w:rsidRPr="00995722">
        <w:rPr>
          <w:rFonts w:asciiTheme="minorHAnsi" w:hAnsiTheme="minorHAnsi"/>
          <w:color w:val="auto"/>
          <w:lang w:val="en-GB" w:eastAsia="en-US"/>
        </w:rPr>
        <w:t>charge</w:t>
      </w:r>
      <w:r w:rsidR="00184C97">
        <w:rPr>
          <w:rFonts w:asciiTheme="minorHAnsi" w:hAnsiTheme="minorHAnsi"/>
          <w:color w:val="auto"/>
          <w:lang w:val="en-GB" w:eastAsia="en-US"/>
        </w:rPr>
        <w:t>d on your plan</w:t>
      </w:r>
    </w:p>
    <w:p w:rsidR="00F01D99" w:rsidRPr="009C2663" w:rsidRDefault="00F01D99" w:rsidP="00F01D99">
      <w:r w:rsidRPr="009C2663">
        <w:t xml:space="preserve">Most mobile plans now offer unlimited calls </w:t>
      </w:r>
      <w:r>
        <w:t>including</w:t>
      </w:r>
      <w:r w:rsidRPr="009C2663">
        <w:t xml:space="preserve"> calls to 13 numbers. There are plenty of pre-paid and post-paid options, some costing as low as $10 per month. If your credit gets used up quickly</w:t>
      </w:r>
      <w:r>
        <w:t xml:space="preserve"> by</w:t>
      </w:r>
      <w:r w:rsidRPr="009C2663">
        <w:t xml:space="preserve"> calling 13 numbers, shop around for a new plan that offers unlimited calls.</w:t>
      </w:r>
      <w:r>
        <w:t xml:space="preserve"> If you’ve been on a plan for a long time, you should also review it to see if there’s one that’s better suited to your needs.</w:t>
      </w:r>
    </w:p>
    <w:p w:rsidR="00F01D99" w:rsidRDefault="00086B93" w:rsidP="000202CB">
      <w:pPr>
        <w:spacing w:after="240"/>
      </w:pPr>
      <w:r>
        <w:t xml:space="preserve">If you do not have unlimited calls included </w:t>
      </w:r>
      <w:r w:rsidR="00B74011">
        <w:t>i</w:t>
      </w:r>
      <w:r>
        <w:t xml:space="preserve">n your plan, you will be charged for each minute of a call to a 13 number. This </w:t>
      </w:r>
      <w:r w:rsidR="00B74011">
        <w:t>could</w:t>
      </w:r>
      <w:r>
        <w:t xml:space="preserve"> use up your credit faster</w:t>
      </w:r>
      <w:r w:rsidR="00B74011">
        <w:t xml:space="preserve"> if you call 13 numbers a lot</w:t>
      </w:r>
      <w:r>
        <w:t>. Most providers will not charge you for calling their own 13 numbers, for example, your mobile provider’s helplines.</w:t>
      </w:r>
      <w:r w:rsidR="00F01D99">
        <w:t xml:space="preserve"> </w:t>
      </w:r>
    </w:p>
    <w:p w:rsidR="000202CB" w:rsidRPr="00995722" w:rsidRDefault="000202CB" w:rsidP="009C2663">
      <w:pPr>
        <w:pStyle w:val="Heading2"/>
        <w:rPr>
          <w:rFonts w:asciiTheme="minorHAnsi" w:hAnsiTheme="minorHAnsi"/>
          <w:color w:val="auto"/>
          <w:lang w:val="en-GB" w:eastAsia="en-US"/>
        </w:rPr>
      </w:pPr>
      <w:r w:rsidRPr="00995722">
        <w:rPr>
          <w:rFonts w:asciiTheme="minorHAnsi" w:hAnsiTheme="minorHAnsi"/>
          <w:color w:val="auto"/>
          <w:lang w:val="en-GB" w:eastAsia="en-US"/>
        </w:rPr>
        <w:t>Track your usage</w:t>
      </w:r>
    </w:p>
    <w:p w:rsidR="000202CB" w:rsidRPr="00C866A1" w:rsidRDefault="000202CB" w:rsidP="000202CB">
      <w:pPr>
        <w:spacing w:after="240"/>
        <w:rPr>
          <w:lang w:val="en-GB" w:eastAsia="en-US"/>
        </w:rPr>
      </w:pPr>
      <w:r w:rsidRPr="00D90763">
        <w:t xml:space="preserve">With </w:t>
      </w:r>
      <w:r>
        <w:t>spend</w:t>
      </w:r>
      <w:r w:rsidRPr="00D90763">
        <w:t xml:space="preserve"> management tools and </w:t>
      </w:r>
      <w:r>
        <w:t>SMS</w:t>
      </w:r>
      <w:r w:rsidRPr="00D90763">
        <w:t xml:space="preserve"> </w:t>
      </w:r>
      <w:r>
        <w:t>usage alerts</w:t>
      </w:r>
      <w:r w:rsidRPr="00D90763">
        <w:t xml:space="preserve"> from your provider</w:t>
      </w:r>
      <w:r>
        <w:t>,</w:t>
      </w:r>
      <w:r w:rsidRPr="00D90763">
        <w:t xml:space="preserve"> your </w:t>
      </w:r>
      <w:r>
        <w:t>spending</w:t>
      </w:r>
      <w:r w:rsidRPr="00D90763">
        <w:t xml:space="preserve"> is now much easier to track. </w:t>
      </w:r>
      <w:r w:rsidR="00184C97">
        <w:t>O</w:t>
      </w:r>
      <w:r w:rsidRPr="00D90763">
        <w:t>nce you</w:t>
      </w:r>
      <w:r>
        <w:t xml:space="preserve"> ha</w:t>
      </w:r>
      <w:r w:rsidRPr="00D90763">
        <w:t xml:space="preserve">ve </w:t>
      </w:r>
      <w:r w:rsidR="00184C97">
        <w:t>used</w:t>
      </w:r>
      <w:r w:rsidRPr="00D90763">
        <w:t xml:space="preserve"> your included value</w:t>
      </w:r>
      <w:r w:rsidR="00184C97">
        <w:t xml:space="preserve"> on a pre-paid plan you will not be able to make calls or send text messages</w:t>
      </w:r>
      <w:r w:rsidRPr="00D90763">
        <w:t>.</w:t>
      </w:r>
      <w:r w:rsidR="00184C97">
        <w:t xml:space="preserve"> If you find that your credit </w:t>
      </w:r>
      <w:r w:rsidR="002E4E86">
        <w:t>is used up</w:t>
      </w:r>
      <w:r w:rsidR="00184C97">
        <w:t xml:space="preserve"> on calls to 13 numbers, shop around for a </w:t>
      </w:r>
      <w:r w:rsidR="002E4E86">
        <w:t>plan</w:t>
      </w:r>
      <w:r w:rsidR="00184C97">
        <w:t xml:space="preserve"> that offers unlimited calls.</w:t>
      </w:r>
    </w:p>
    <w:p w:rsidR="000202CB" w:rsidRPr="00995722" w:rsidRDefault="000202CB" w:rsidP="009C2663">
      <w:pPr>
        <w:pStyle w:val="Heading2"/>
        <w:rPr>
          <w:rFonts w:asciiTheme="minorHAnsi" w:hAnsiTheme="minorHAnsi"/>
          <w:color w:val="auto"/>
          <w:lang w:val="en-GB" w:eastAsia="en-US"/>
        </w:rPr>
      </w:pPr>
      <w:r w:rsidRPr="00995722">
        <w:rPr>
          <w:rFonts w:asciiTheme="minorHAnsi" w:hAnsiTheme="minorHAnsi"/>
          <w:color w:val="auto"/>
          <w:lang w:val="en-GB" w:eastAsia="en-US"/>
        </w:rPr>
        <w:t>Us</w:t>
      </w:r>
      <w:r w:rsidR="009C2663">
        <w:rPr>
          <w:rFonts w:asciiTheme="minorHAnsi" w:hAnsiTheme="minorHAnsi"/>
          <w:color w:val="auto"/>
          <w:lang w:val="en-GB" w:eastAsia="en-US"/>
        </w:rPr>
        <w:t>e an alternative contact method</w:t>
      </w:r>
    </w:p>
    <w:p w:rsidR="00F42594" w:rsidRDefault="000202CB" w:rsidP="000202CB">
      <w:pPr>
        <w:spacing w:after="240"/>
        <w:rPr>
          <w:szCs w:val="23"/>
        </w:rPr>
      </w:pPr>
      <w:r w:rsidRPr="00D90763">
        <w:rPr>
          <w:szCs w:val="23"/>
        </w:rPr>
        <w:t>A number of important services offer call-backs or online facilities, so check online before making a potentially lengthy 13 number call.</w:t>
      </w:r>
      <w:r w:rsidR="00F01D99">
        <w:rPr>
          <w:szCs w:val="23"/>
        </w:rPr>
        <w:t xml:space="preserve"> Government departments may also have alternative contact methods such as self-managed online services, mobile phone apps and telephones located in their service centres.</w:t>
      </w:r>
    </w:p>
    <w:p w:rsidR="002658DA" w:rsidRPr="002658DA" w:rsidRDefault="000202CB" w:rsidP="009C2663">
      <w:pPr>
        <w:spacing w:after="240"/>
      </w:pPr>
      <w:r>
        <w:rPr>
          <w:szCs w:val="23"/>
        </w:rPr>
        <w:lastRenderedPageBreak/>
        <w:t>I</w:t>
      </w:r>
      <w:r w:rsidRPr="00D90763">
        <w:rPr>
          <w:szCs w:val="23"/>
        </w:rPr>
        <w:t xml:space="preserve">f the service you need also has </w:t>
      </w:r>
      <w:r w:rsidR="00E02977" w:rsidRPr="00D90763">
        <w:rPr>
          <w:szCs w:val="23"/>
        </w:rPr>
        <w:t>an</w:t>
      </w:r>
      <w:r w:rsidRPr="00D90763">
        <w:rPr>
          <w:szCs w:val="23"/>
        </w:rPr>
        <w:t xml:space="preserve"> 1800 number</w:t>
      </w:r>
      <w:r>
        <w:rPr>
          <w:szCs w:val="23"/>
        </w:rPr>
        <w:t>,</w:t>
      </w:r>
      <w:r w:rsidRPr="00D90763">
        <w:rPr>
          <w:szCs w:val="23"/>
        </w:rPr>
        <w:t xml:space="preserve"> try calling that instead. </w:t>
      </w:r>
      <w:r>
        <w:rPr>
          <w:szCs w:val="23"/>
        </w:rPr>
        <w:t xml:space="preserve">Most providers no longer charge for these, </w:t>
      </w:r>
      <w:r w:rsidR="00F42594">
        <w:rPr>
          <w:szCs w:val="23"/>
        </w:rPr>
        <w:t xml:space="preserve">but </w:t>
      </w:r>
      <w:r>
        <w:rPr>
          <w:szCs w:val="23"/>
        </w:rPr>
        <w:t xml:space="preserve">some still </w:t>
      </w:r>
      <w:r w:rsidR="00963928">
        <w:rPr>
          <w:szCs w:val="23"/>
        </w:rPr>
        <w:t>do</w:t>
      </w:r>
      <w:r>
        <w:rPr>
          <w:szCs w:val="23"/>
        </w:rPr>
        <w:t xml:space="preserve">. Check our </w:t>
      </w:r>
      <w:hyperlink r:id="rId14" w:history="1">
        <w:r w:rsidRPr="005A5696">
          <w:rPr>
            <w:rStyle w:val="Hyperlink"/>
            <w:szCs w:val="23"/>
          </w:rPr>
          <w:t>tip s</w:t>
        </w:r>
        <w:bookmarkStart w:id="0" w:name="_GoBack"/>
        <w:bookmarkEnd w:id="0"/>
        <w:r w:rsidRPr="005A5696">
          <w:rPr>
            <w:rStyle w:val="Hyperlink"/>
            <w:szCs w:val="23"/>
          </w:rPr>
          <w:t>heet</w:t>
        </w:r>
      </w:hyperlink>
      <w:r>
        <w:rPr>
          <w:szCs w:val="23"/>
        </w:rPr>
        <w:t xml:space="preserve"> for more information.</w:t>
      </w:r>
    </w:p>
    <w:sectPr w:rsidR="002658DA" w:rsidRPr="002658DA" w:rsidSect="00E6472F">
      <w:headerReference w:type="default" r:id="rId15"/>
      <w:headerReference w:type="first" r:id="rId16"/>
      <w:footerReference w:type="first" r:id="rId17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81" w:rsidRDefault="002D0A81" w:rsidP="004B3D0C">
      <w:pPr>
        <w:spacing w:after="0" w:line="240" w:lineRule="auto"/>
      </w:pPr>
      <w:r>
        <w:separator/>
      </w:r>
    </w:p>
  </w:endnote>
  <w:endnote w:type="continuationSeparator" w:id="0">
    <w:p w:rsidR="002D0A81" w:rsidRDefault="002D0A81" w:rsidP="004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81" w:rsidRPr="00E05115" w:rsidRDefault="002D0A81" w:rsidP="00E6472F">
    <w:pPr>
      <w:spacing w:after="0" w:line="240" w:lineRule="auto"/>
      <w:rPr>
        <w:color w:val="23B0E6"/>
      </w:rPr>
    </w:pPr>
    <w:r w:rsidRPr="00E05115">
      <w:rPr>
        <w:color w:val="23B0E6"/>
      </w:rPr>
      <w:t>Australian Communications Consumer Action Network (ACCAN)</w:t>
    </w:r>
  </w:p>
  <w:p w:rsidR="002D0A81" w:rsidRDefault="002D0A81" w:rsidP="00E6472F">
    <w:pPr>
      <w:spacing w:after="0" w:line="240" w:lineRule="auto"/>
      <w:rPr>
        <w:i/>
        <w:color w:val="23B0E6"/>
      </w:rPr>
    </w:pPr>
    <w:r w:rsidRPr="00E05115">
      <w:rPr>
        <w:i/>
        <w:color w:val="23B0E6"/>
      </w:rPr>
      <w:t xml:space="preserve">Australia’s peak </w:t>
    </w:r>
    <w:r>
      <w:rPr>
        <w:i/>
        <w:color w:val="23B0E6"/>
      </w:rPr>
      <w:t>body representing communications consumers</w:t>
    </w:r>
  </w:p>
  <w:p w:rsidR="002D0A81" w:rsidRPr="00814594" w:rsidRDefault="002D0A81" w:rsidP="00E6472F">
    <w:pPr>
      <w:pBdr>
        <w:bottom w:val="single" w:sz="18" w:space="1" w:color="00B0F0"/>
      </w:pBdr>
      <w:spacing w:after="120" w:line="240" w:lineRule="auto"/>
      <w:rPr>
        <w:i/>
        <w:color w:val="23B0E6"/>
        <w:sz w:val="12"/>
        <w:szCs w:val="12"/>
      </w:rPr>
    </w:pPr>
  </w:p>
  <w:p w:rsidR="002D0A81" w:rsidRDefault="002D0A81" w:rsidP="00E6472F">
    <w:pPr>
      <w:spacing w:after="0" w:line="240" w:lineRule="auto"/>
    </w:pPr>
    <w:r>
      <w:t>PO Box 639, Broadway NSW 2007</w:t>
    </w:r>
  </w:p>
  <w:p w:rsidR="002D0A81" w:rsidRDefault="002D0A81" w:rsidP="00E6472F">
    <w:pPr>
      <w:spacing w:after="0" w:line="240" w:lineRule="auto"/>
    </w:pPr>
    <w:r>
      <w:t xml:space="preserve">Tel: (02) 9288 4000 | Fax: (02) 9288 4019 | accan.org.au | via the </w:t>
    </w:r>
    <w:hyperlink r:id="rId1" w:tooltip="Contact ACCAN via the National Relay Service" w:history="1">
      <w:r w:rsidRPr="00814594">
        <w:rPr>
          <w:rStyle w:val="Hyperlink"/>
        </w:rPr>
        <w:t>NRS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81" w:rsidRDefault="002D0A81" w:rsidP="004B3D0C">
      <w:pPr>
        <w:spacing w:after="0" w:line="240" w:lineRule="auto"/>
      </w:pPr>
      <w:r>
        <w:separator/>
      </w:r>
    </w:p>
  </w:footnote>
  <w:footnote w:type="continuationSeparator" w:id="0">
    <w:p w:rsidR="002D0A81" w:rsidRDefault="002D0A81" w:rsidP="004B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81" w:rsidRDefault="002D0A81" w:rsidP="004B3D0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81" w:rsidRDefault="002D0A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CB33A" wp14:editId="4844BA98">
          <wp:simplePos x="0" y="0"/>
          <wp:positionH relativeFrom="column">
            <wp:posOffset>4077970</wp:posOffset>
          </wp:positionH>
          <wp:positionV relativeFrom="paragraph">
            <wp:posOffset>-188062</wp:posOffset>
          </wp:positionV>
          <wp:extent cx="2212340" cy="10693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WithComps-D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144B"/>
    <w:multiLevelType w:val="hybridMultilevel"/>
    <w:tmpl w:val="86446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A694B"/>
    <w:multiLevelType w:val="hybridMultilevel"/>
    <w:tmpl w:val="82A8D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6F"/>
    <w:rsid w:val="000202CB"/>
    <w:rsid w:val="00086B93"/>
    <w:rsid w:val="00146376"/>
    <w:rsid w:val="00184C97"/>
    <w:rsid w:val="001A295F"/>
    <w:rsid w:val="001F1F68"/>
    <w:rsid w:val="002658DA"/>
    <w:rsid w:val="002D0A81"/>
    <w:rsid w:val="002E4E86"/>
    <w:rsid w:val="00356B23"/>
    <w:rsid w:val="003A2EC3"/>
    <w:rsid w:val="004B0716"/>
    <w:rsid w:val="004B3D0C"/>
    <w:rsid w:val="00814594"/>
    <w:rsid w:val="00963928"/>
    <w:rsid w:val="009C2663"/>
    <w:rsid w:val="00B0746F"/>
    <w:rsid w:val="00B117AD"/>
    <w:rsid w:val="00B74011"/>
    <w:rsid w:val="00C538D0"/>
    <w:rsid w:val="00D2525E"/>
    <w:rsid w:val="00E02977"/>
    <w:rsid w:val="00E6472F"/>
    <w:rsid w:val="00E74D45"/>
    <w:rsid w:val="00E835EE"/>
    <w:rsid w:val="00F01D99"/>
    <w:rsid w:val="00F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7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65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7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658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maysim.com.au/plans/mobile-plans/as-you-g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odafone.com.au/prepaid/plans/state/starter-pack/365-pl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tus.com.au/shop/mobile/prepaid/plans?SID=con:premob:2ndNav:premob:othr:Prepaid:pos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telstra.com.au/mobile-phones/prepaid-mobiles/offers-and-rates?ti=TR:TR:Prepaidmobile:prepaidplan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elstra.com.au/content/dam/tcom/personal/help/pdf/cis-personal/mobile/Prepaid-cis-final.pdf" TargetMode="External"/><Relationship Id="rId14" Type="http://schemas.openxmlformats.org/officeDocument/2006/relationships/hyperlink" Target="http://accan.org.au/tip-sheets/1175-how-to-avoid-1800-number-call-charges-on-mobi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ayservice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AB8E-41A2-400E-A6F5-3CA6ADF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8</cp:revision>
  <cp:lastPrinted>2018-03-16T05:03:00Z</cp:lastPrinted>
  <dcterms:created xsi:type="dcterms:W3CDTF">2018-01-09T03:53:00Z</dcterms:created>
  <dcterms:modified xsi:type="dcterms:W3CDTF">2018-03-16T05:09:00Z</dcterms:modified>
</cp:coreProperties>
</file>