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DFF24" w14:textId="5F03622E" w:rsidR="00B47285" w:rsidRPr="002C5882" w:rsidRDefault="00B47285" w:rsidP="00CF0438">
      <w:pPr>
        <w:pStyle w:val="Letterhead1"/>
      </w:pPr>
      <w:bookmarkStart w:id="0" w:name="_Hlk95835868"/>
      <w:r w:rsidRPr="00CF0438">
        <w:rPr>
          <w:noProof/>
        </w:rPr>
        <w:drawing>
          <wp:anchor distT="0" distB="0" distL="114300" distR="114300" simplePos="0" relativeHeight="251658243" behindDoc="1" locked="0" layoutInCell="1" allowOverlap="1" wp14:anchorId="58A3577E" wp14:editId="2EC42C5E">
            <wp:simplePos x="0" y="0"/>
            <wp:positionH relativeFrom="column">
              <wp:posOffset>4862195</wp:posOffset>
            </wp:positionH>
            <wp:positionV relativeFrom="page">
              <wp:posOffset>563880</wp:posOffset>
            </wp:positionV>
            <wp:extent cx="191770" cy="191770"/>
            <wp:effectExtent l="0" t="0" r="0" b="0"/>
            <wp:wrapSquare wrapText="bothSides"/>
            <wp:docPr id="7" name="Picture 7">
              <a:hlinkClick xmlns:a="http://schemas.openxmlformats.org/drawingml/2006/main" r:id="rId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11"/>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rPr>
          <w:noProof/>
        </w:rPr>
        <w:drawing>
          <wp:anchor distT="0" distB="0" distL="114300" distR="114300" simplePos="0" relativeHeight="251658244" behindDoc="0" locked="0" layoutInCell="1" allowOverlap="1" wp14:anchorId="45128942" wp14:editId="51DE92C4">
            <wp:simplePos x="0" y="0"/>
            <wp:positionH relativeFrom="column">
              <wp:posOffset>5092065</wp:posOffset>
            </wp:positionH>
            <wp:positionV relativeFrom="page">
              <wp:posOffset>560070</wp:posOffset>
            </wp:positionV>
            <wp:extent cx="191770" cy="191770"/>
            <wp:effectExtent l="0" t="0" r="0" b="0"/>
            <wp:wrapSquare wrapText="bothSides"/>
            <wp:docPr id="8" name="Picture 8">
              <a:hlinkClick xmlns:a="http://schemas.openxmlformats.org/drawingml/2006/main" r:id="rId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13"/>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5" behindDoc="0" locked="0" layoutInCell="1" allowOverlap="1" wp14:anchorId="732129C0" wp14:editId="45D5E9A0">
            <wp:simplePos x="0" y="0"/>
            <wp:positionH relativeFrom="column">
              <wp:posOffset>5326380</wp:posOffset>
            </wp:positionH>
            <wp:positionV relativeFrom="page">
              <wp:posOffset>560070</wp:posOffset>
            </wp:positionV>
            <wp:extent cx="191770" cy="191770"/>
            <wp:effectExtent l="0" t="0" r="0" b="0"/>
            <wp:wrapSquare wrapText="bothSides"/>
            <wp:docPr id="9" name="Picture 9">
              <a:hlinkClick xmlns:a="http://schemas.openxmlformats.org/drawingml/2006/main" r:id="rId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15"/>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2" behindDoc="0" locked="0" layoutInCell="1" allowOverlap="1" wp14:anchorId="24689EB3" wp14:editId="62B145F6">
            <wp:simplePos x="0" y="0"/>
            <wp:positionH relativeFrom="column">
              <wp:posOffset>5546725</wp:posOffset>
            </wp:positionH>
            <wp:positionV relativeFrom="page">
              <wp:posOffset>560070</wp:posOffset>
            </wp:positionV>
            <wp:extent cx="191770" cy="191770"/>
            <wp:effectExtent l="0" t="0" r="0" b="0"/>
            <wp:wrapSquare wrapText="bothSides"/>
            <wp:docPr id="10" name="Picture 10">
              <a:hlinkClick xmlns:a="http://schemas.openxmlformats.org/drawingml/2006/main" r:id="rId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17"/>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1" behindDoc="0" locked="0" layoutInCell="1" allowOverlap="1" wp14:anchorId="0DB6652E" wp14:editId="3A70713F">
            <wp:simplePos x="0" y="0"/>
            <wp:positionH relativeFrom="column">
              <wp:posOffset>4445</wp:posOffset>
            </wp:positionH>
            <wp:positionV relativeFrom="page">
              <wp:posOffset>421005</wp:posOffset>
            </wp:positionV>
            <wp:extent cx="2035810" cy="880110"/>
            <wp:effectExtent l="0" t="0" r="2540" b="0"/>
            <wp:wrapSquare wrapText="bothSides"/>
            <wp:docPr id="16" name="Picture 16">
              <a:hlinkClick xmlns:a="http://schemas.openxmlformats.org/drawingml/2006/main" r:id="rId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19"/>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5482">
        <w:t xml:space="preserve"> </w:t>
      </w:r>
      <w:r w:rsidR="00BB7A95" w:rsidRPr="00CF0438">
        <w:t>www.</w:t>
      </w:r>
      <w:r w:rsidRPr="002C5882">
        <w:t>accan</w:t>
      </w:r>
      <w:r w:rsidRPr="00CF0438">
        <w:t>.org.</w:t>
      </w:r>
      <w:r w:rsidRPr="002C5882">
        <w:t>au</w:t>
      </w:r>
    </w:p>
    <w:p w14:paraId="4D41F76C" w14:textId="77777777" w:rsidR="00B47285" w:rsidRPr="002C5882" w:rsidRDefault="00F47D10" w:rsidP="00CF0438">
      <w:pPr>
        <w:pStyle w:val="Letterhead1"/>
      </w:pPr>
      <w:r>
        <w:t>i</w:t>
      </w:r>
      <w:r w:rsidR="00B47285" w:rsidRPr="002C5882">
        <w:t>nfo@accan.org.au</w:t>
      </w:r>
    </w:p>
    <w:p w14:paraId="76BDC0EC" w14:textId="77777777" w:rsidR="00B47285" w:rsidRPr="002C5882" w:rsidRDefault="00B47285" w:rsidP="00CF0438">
      <w:pPr>
        <w:pStyle w:val="Letterhead1"/>
      </w:pPr>
      <w:r w:rsidRPr="002C5882">
        <w:t>02 9288 4000</w:t>
      </w:r>
    </w:p>
    <w:p w14:paraId="689F2401" w14:textId="77777777" w:rsidR="00B47285" w:rsidRDefault="00B47285" w:rsidP="00B47285">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0" behindDoc="1" locked="0" layoutInCell="1" allowOverlap="1" wp14:anchorId="2500C026" wp14:editId="30AC7C68">
                <wp:simplePos x="0" y="0"/>
                <wp:positionH relativeFrom="column">
                  <wp:posOffset>-627380</wp:posOffset>
                </wp:positionH>
                <wp:positionV relativeFrom="page">
                  <wp:posOffset>1675572</wp:posOffset>
                </wp:positionV>
                <wp:extent cx="6892290" cy="45085"/>
                <wp:effectExtent l="0" t="0" r="3810" b="0"/>
                <wp:wrapNone/>
                <wp:docPr id="4379" name="Rectangle 43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D8DB4B2" id="Rectangle 4379" o:spid="_x0000_s1026" alt="&quot;&quot;"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p w14:paraId="3C352762" w14:textId="77777777" w:rsidR="00B47285" w:rsidRDefault="00B47285" w:rsidP="00B47285">
      <w:pPr>
        <w:tabs>
          <w:tab w:val="right" w:pos="8931"/>
        </w:tabs>
        <w:rPr>
          <w:rFonts w:ascii="Gotham Black" w:hAnsi="Gotham Black"/>
          <w:color w:val="43C7F4"/>
          <w:sz w:val="36"/>
          <w:szCs w:val="36"/>
        </w:rPr>
      </w:pPr>
    </w:p>
    <w:bookmarkEnd w:id="0"/>
    <w:p w14:paraId="5E34BF74" w14:textId="663992F6" w:rsidR="00576D4A" w:rsidRPr="009D3D6D" w:rsidRDefault="000C6061" w:rsidP="00616BAC">
      <w:pPr>
        <w:jc w:val="right"/>
        <w:rPr>
          <w:rStyle w:val="DocDateChar"/>
          <w:rFonts w:asciiTheme="minorHAnsi" w:hAnsiTheme="minorHAnsi"/>
          <w:i w:val="0"/>
          <w14:textOutline w14:w="0" w14:cap="rnd" w14:cmpd="sng" w14:algn="ctr">
            <w14:noFill/>
            <w14:prstDash w14:val="solid"/>
            <w14:bevel/>
          </w14:textOutline>
        </w:rPr>
      </w:pPr>
      <w:r>
        <w:rPr>
          <w:rStyle w:val="DocDateChar"/>
        </w:rPr>
        <w:t>March</w:t>
      </w:r>
      <w:r w:rsidR="00345459">
        <w:rPr>
          <w:rStyle w:val="DocDateChar"/>
        </w:rPr>
        <w:t xml:space="preserve"> </w:t>
      </w:r>
      <w:r w:rsidR="0000060E">
        <w:rPr>
          <w:rStyle w:val="DocDateChar"/>
        </w:rPr>
        <w:t>2023</w:t>
      </w:r>
      <w:r w:rsidR="009D3D6D">
        <w:rPr>
          <w:rStyle w:val="DocDateChar"/>
        </w:rPr>
        <w:t xml:space="preserve"> </w:t>
      </w:r>
    </w:p>
    <w:p w14:paraId="2B28FC4D" w14:textId="2AC7ACCC" w:rsidR="00C7445C" w:rsidRDefault="0000060E" w:rsidP="00C7445C">
      <w:pPr>
        <w:pStyle w:val="Title"/>
      </w:pPr>
      <w:bookmarkStart w:id="1" w:name="_Hlk149038653"/>
      <w:r>
        <w:t>ACCAN Research Snapshot: Affordability</w:t>
      </w:r>
      <w:r w:rsidR="00BA7132">
        <w:rPr>
          <w:rStyle w:val="FootnoteReference"/>
        </w:rPr>
        <w:footnoteReference w:id="2"/>
      </w:r>
    </w:p>
    <w:p w14:paraId="3758953E" w14:textId="0AAD6AE2" w:rsidR="002151A7" w:rsidRDefault="00DE77A0" w:rsidP="00C7445C">
      <w:r>
        <w:t xml:space="preserve">Communications affordability is </w:t>
      </w:r>
      <w:r w:rsidR="00455D92">
        <w:t>an important</w:t>
      </w:r>
      <w:r>
        <w:t xml:space="preserve"> issue for consumers of telecommunications products </w:t>
      </w:r>
      <w:r w:rsidR="00874468">
        <w:t>and services</w:t>
      </w:r>
      <w:r>
        <w:t>.</w:t>
      </w:r>
      <w:r w:rsidR="00874468">
        <w:t xml:space="preserve"> Many consumers face cost of living pressures and </w:t>
      </w:r>
      <w:r w:rsidR="00A2037B">
        <w:t xml:space="preserve">have experienced </w:t>
      </w:r>
      <w:r w:rsidR="007B2CBE">
        <w:t xml:space="preserve">the increased cost of telecommunications services in the past </w:t>
      </w:r>
      <w:r w:rsidR="00D84FA2">
        <w:t>two years.</w:t>
      </w:r>
      <w:r w:rsidR="00441682">
        <w:rPr>
          <w:rStyle w:val="FootnoteReference"/>
        </w:rPr>
        <w:footnoteReference w:id="3"/>
      </w:r>
      <w:r w:rsidR="00AD6696">
        <w:t xml:space="preserve"> </w:t>
      </w:r>
      <w:r w:rsidR="00D84FA2">
        <w:t>ACCAN conducted a survey throug</w:t>
      </w:r>
      <w:r w:rsidR="00BF04C8">
        <w:t>h Ipsos</w:t>
      </w:r>
      <w:r w:rsidR="00455D92">
        <w:t xml:space="preserve"> in March 2023</w:t>
      </w:r>
      <w:r w:rsidR="00775EC2">
        <w:t xml:space="preserve"> t</w:t>
      </w:r>
      <w:r w:rsidR="00775EC2" w:rsidRPr="00775EC2">
        <w:t>o better understand consumers</w:t>
      </w:r>
      <w:r w:rsidR="00A41348">
        <w:t>’</w:t>
      </w:r>
      <w:r w:rsidR="00CD6D43">
        <w:t xml:space="preserve"> experiences with communications affordability. </w:t>
      </w:r>
    </w:p>
    <w:bookmarkEnd w:id="1"/>
    <w:p w14:paraId="78E586F5" w14:textId="2EF33406" w:rsidR="002151A7" w:rsidRDefault="00CD6D43" w:rsidP="001C507F">
      <w:r>
        <w:t xml:space="preserve">ACCAN research indicates that: </w:t>
      </w:r>
    </w:p>
    <w:p w14:paraId="0D6A82D1" w14:textId="77777777" w:rsidR="00CD6D43" w:rsidRPr="00CD6D43" w:rsidRDefault="00CD6D43" w:rsidP="00CD6D43">
      <w:pPr>
        <w:pStyle w:val="ListParagraph"/>
        <w:numPr>
          <w:ilvl w:val="0"/>
          <w:numId w:val="15"/>
        </w:numPr>
      </w:pPr>
      <w:r w:rsidRPr="00CD6D43">
        <w:t>Phone and internet costs are unaffordable for more than a quarter of consumers.</w:t>
      </w:r>
    </w:p>
    <w:p w14:paraId="7BB81B1F" w14:textId="33DFC46F" w:rsidR="00FF79A4" w:rsidRDefault="00FF79A4" w:rsidP="00FF79A4">
      <w:pPr>
        <w:pStyle w:val="ListParagraph"/>
        <w:numPr>
          <w:ilvl w:val="0"/>
          <w:numId w:val="15"/>
        </w:numPr>
      </w:pPr>
      <w:r>
        <w:t xml:space="preserve">Consumers are going without other essentials to afford their telecommunications bills. </w:t>
      </w:r>
    </w:p>
    <w:p w14:paraId="61C5E7CD" w14:textId="77777777" w:rsidR="001A3164" w:rsidRDefault="00ED5C94" w:rsidP="001A3164">
      <w:pPr>
        <w:pStyle w:val="ListParagraph"/>
        <w:numPr>
          <w:ilvl w:val="0"/>
          <w:numId w:val="15"/>
        </w:numPr>
      </w:pPr>
      <w:r>
        <w:t>Consumers are turning to multiple payment methods to pay their phone and internet bills.</w:t>
      </w:r>
    </w:p>
    <w:p w14:paraId="5008BD4A" w14:textId="686A2BA6" w:rsidR="00ED5C94" w:rsidRDefault="00CD6D43" w:rsidP="001A3164">
      <w:pPr>
        <w:pStyle w:val="ListParagraph"/>
        <w:numPr>
          <w:ilvl w:val="0"/>
          <w:numId w:val="15"/>
        </w:numPr>
      </w:pPr>
      <w:r>
        <w:t>92</w:t>
      </w:r>
      <w:r w:rsidR="00040122">
        <w:t>% of c</w:t>
      </w:r>
      <w:r w:rsidR="00ED5C94">
        <w:t xml:space="preserve">onsumers believe that telecommunications companies should provide an affordable internet plan. </w:t>
      </w:r>
    </w:p>
    <w:p w14:paraId="42B0BB7A" w14:textId="2C04503C" w:rsidR="00074B93" w:rsidRPr="00074B93" w:rsidRDefault="00074B93" w:rsidP="00B50783">
      <w:pPr>
        <w:pStyle w:val="Heading1"/>
        <w:rPr>
          <w:rStyle w:val="DocDateChar"/>
          <w:rFonts w:asciiTheme="minorHAnsi" w:hAnsiTheme="minorHAnsi"/>
          <w:b w:val="0"/>
          <w:bCs w:val="0"/>
          <w:i w:val="0"/>
          <w14:textOutline w14:w="0" w14:cap="rnd" w14:cmpd="sng" w14:algn="ctr">
            <w14:noFill/>
            <w14:prstDash w14:val="solid"/>
            <w14:bevel/>
          </w14:textOutline>
        </w:rPr>
      </w:pPr>
      <w:bookmarkStart w:id="2" w:name="_Hlk149038667"/>
      <w:r>
        <w:rPr>
          <w:rStyle w:val="Heading1Char"/>
        </w:rPr>
        <w:t xml:space="preserve">Methodology </w:t>
      </w:r>
    </w:p>
    <w:p w14:paraId="168D00B6" w14:textId="6E4D3AE8" w:rsidR="00295544" w:rsidRDefault="00074B93" w:rsidP="00295544">
      <w:r>
        <w:t xml:space="preserve">ACCAN’s </w:t>
      </w:r>
      <w:r w:rsidR="3CB21115">
        <w:t xml:space="preserve">affordability </w:t>
      </w:r>
      <w:r>
        <w:t xml:space="preserve">survey </w:t>
      </w:r>
      <w:r w:rsidR="00E85CE8">
        <w:t>sought</w:t>
      </w:r>
      <w:r w:rsidR="007C461F">
        <w:t xml:space="preserve"> the views of 1</w:t>
      </w:r>
      <w:r w:rsidR="0044157F">
        <w:t>,</w:t>
      </w:r>
      <w:r w:rsidR="007C461F">
        <w:t>000 respondents from a variety of age groups</w:t>
      </w:r>
      <w:r w:rsidR="0044788A">
        <w:t xml:space="preserve">, locations, and incomes. </w:t>
      </w:r>
      <w:r w:rsidR="0FC6A76E">
        <w:t xml:space="preserve">This nationally representative survey of adults aged 18+ was carried out in March 2023, as part of an Ipsos Digital Omnibus online survey. It captured a range of demographics allowing the data to be analysed for trends and differences against various characteristics and circumstances. </w:t>
      </w:r>
    </w:p>
    <w:p w14:paraId="5E2B7486" w14:textId="319809D9" w:rsidR="00CB3240" w:rsidRDefault="00155DB0" w:rsidP="00B50783">
      <w:pPr>
        <w:pStyle w:val="Heading1"/>
        <w:rPr>
          <w:rStyle w:val="DocDateChar"/>
          <w:rFonts w:asciiTheme="minorHAnsi" w:hAnsiTheme="minorHAnsi"/>
          <w:b w:val="0"/>
          <w:bCs w:val="0"/>
        </w:rPr>
      </w:pPr>
      <w:bookmarkStart w:id="3" w:name="_Hlk130565642"/>
      <w:r>
        <w:rPr>
          <w:rStyle w:val="Heading1Char"/>
        </w:rPr>
        <w:t>P</w:t>
      </w:r>
      <w:r w:rsidR="00C7445C">
        <w:rPr>
          <w:rStyle w:val="Heading1Char"/>
        </w:rPr>
        <w:t xml:space="preserve">hone and internet costs </w:t>
      </w:r>
      <w:r>
        <w:rPr>
          <w:rStyle w:val="Heading1Char"/>
        </w:rPr>
        <w:t xml:space="preserve">are </w:t>
      </w:r>
      <w:r w:rsidR="000A0798">
        <w:rPr>
          <w:rStyle w:val="Heading1Char"/>
        </w:rPr>
        <w:t>unaffordable</w:t>
      </w:r>
      <w:r>
        <w:rPr>
          <w:rStyle w:val="Heading1Char"/>
        </w:rPr>
        <w:t xml:space="preserve"> for more than a quarter of consumers</w:t>
      </w:r>
    </w:p>
    <w:bookmarkEnd w:id="2"/>
    <w:bookmarkEnd w:id="3"/>
    <w:p w14:paraId="3794F0D0" w14:textId="303F498C" w:rsidR="002151A7" w:rsidRDefault="00C7445C" w:rsidP="00B53246">
      <w:r>
        <w:t xml:space="preserve">Our survey asked consumers </w:t>
      </w:r>
      <w:r w:rsidR="00B24395">
        <w:t xml:space="preserve">if their phone and internet costs were affordable. </w:t>
      </w:r>
      <w:r w:rsidR="0068635D">
        <w:t>2</w:t>
      </w:r>
      <w:bookmarkStart w:id="4" w:name="_Hlk133494435"/>
      <w:r w:rsidR="00C87FDB">
        <w:t>6</w:t>
      </w:r>
      <w:r w:rsidR="00ED4BA6">
        <w:t>%</w:t>
      </w:r>
      <w:r w:rsidR="00C87FDB">
        <w:t xml:space="preserve"> of consumers </w:t>
      </w:r>
      <w:r w:rsidR="00E87D65">
        <w:t xml:space="preserve">stated </w:t>
      </w:r>
      <w:r w:rsidR="00C87FDB">
        <w:t xml:space="preserve">they did not find </w:t>
      </w:r>
      <w:r w:rsidR="004E6317">
        <w:t>phone and internet costs affordable</w:t>
      </w:r>
      <w:bookmarkEnd w:id="4"/>
      <w:r w:rsidR="004E6317">
        <w:t xml:space="preserve">. </w:t>
      </w:r>
      <w:r w:rsidR="00367A45">
        <w:t xml:space="preserve">These results are consistent with </w:t>
      </w:r>
      <w:r w:rsidR="00326652">
        <w:t xml:space="preserve">ACCAN’s 2022 affordability survey </w:t>
      </w:r>
      <w:r w:rsidR="00ED629C">
        <w:t>which found 27% of consumers</w:t>
      </w:r>
      <w:r w:rsidR="002E64F8">
        <w:t xml:space="preserve"> </w:t>
      </w:r>
      <w:r w:rsidR="002E64F8" w:rsidRPr="002E64F8">
        <w:t>did not find phone and internet costs affordable</w:t>
      </w:r>
      <w:r w:rsidR="00326652">
        <w:t>.</w:t>
      </w:r>
      <w:r w:rsidR="00326652">
        <w:rPr>
          <w:rStyle w:val="FootnoteReference"/>
        </w:rPr>
        <w:footnoteReference w:id="4"/>
      </w:r>
    </w:p>
    <w:p w14:paraId="66574C6E" w14:textId="71F0FA13" w:rsidR="00E26D53" w:rsidRDefault="00E26D53" w:rsidP="00B55F1C">
      <w:pPr>
        <w:jc w:val="center"/>
      </w:pPr>
      <w:r>
        <w:rPr>
          <w:noProof/>
        </w:rPr>
        <w:lastRenderedPageBreak/>
        <w:drawing>
          <wp:inline distT="0" distB="0" distL="0" distR="0" wp14:anchorId="63D44B0B" wp14:editId="58C4801C">
            <wp:extent cx="4978400" cy="2914650"/>
            <wp:effectExtent l="0" t="0" r="12700" b="0"/>
            <wp:docPr id="487351057" name="Chart 1" descr="The graph details consumers' responses to the statement: &quot;my phone and internet costs are affordable&quot;. Responses were grouped into agree and disagree.  The total number of consumers surveyed for this question was 1000. 74% consumers surveyed indicated that they agree with the statement above. 26% indicated that they disagreed with the statement. ">
              <a:extLst xmlns:a="http://schemas.openxmlformats.org/drawingml/2006/main">
                <a:ext uri="{FF2B5EF4-FFF2-40B4-BE49-F238E27FC236}">
                  <a16:creationId xmlns:a16="http://schemas.microsoft.com/office/drawing/2014/main" id="{295AC3A3-C468-8F78-4791-A74B4AD342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9975D61" w14:textId="45B426C7" w:rsidR="00640CB8" w:rsidRDefault="00561BB9" w:rsidP="00B55F1C">
      <w:pPr>
        <w:jc w:val="center"/>
        <w:rPr>
          <w:noProof/>
          <w:color w:val="767171" w:themeColor="background2" w:themeShade="80"/>
          <w:sz w:val="18"/>
          <w:szCs w:val="18"/>
        </w:rPr>
      </w:pPr>
      <w:r>
        <w:rPr>
          <w:noProof/>
          <w:color w:val="767171" w:themeColor="background2" w:themeShade="80"/>
          <w:sz w:val="18"/>
          <w:szCs w:val="18"/>
        </w:rPr>
        <w:t>Over a quarter</w:t>
      </w:r>
      <w:r w:rsidR="00A02BB3">
        <w:rPr>
          <w:noProof/>
          <w:color w:val="767171" w:themeColor="background2" w:themeShade="80"/>
          <w:sz w:val="18"/>
          <w:szCs w:val="18"/>
        </w:rPr>
        <w:t xml:space="preserve"> (</w:t>
      </w:r>
      <w:r w:rsidR="006406A9">
        <w:rPr>
          <w:noProof/>
          <w:color w:val="767171" w:themeColor="background2" w:themeShade="80"/>
          <w:sz w:val="18"/>
          <w:szCs w:val="18"/>
        </w:rPr>
        <w:t>26%) of</w:t>
      </w:r>
      <w:r w:rsidR="006065C3">
        <w:rPr>
          <w:noProof/>
          <w:color w:val="767171" w:themeColor="background2" w:themeShade="80"/>
          <w:sz w:val="18"/>
          <w:szCs w:val="18"/>
        </w:rPr>
        <w:t xml:space="preserve"> consumers surveyed</w:t>
      </w:r>
      <w:r w:rsidR="00B80724">
        <w:rPr>
          <w:noProof/>
          <w:color w:val="767171" w:themeColor="background2" w:themeShade="80"/>
          <w:sz w:val="18"/>
          <w:szCs w:val="18"/>
        </w:rPr>
        <w:t xml:space="preserve"> disagreed </w:t>
      </w:r>
      <w:r w:rsidR="00A02BB3">
        <w:rPr>
          <w:noProof/>
          <w:color w:val="767171" w:themeColor="background2" w:themeShade="80"/>
          <w:sz w:val="18"/>
          <w:szCs w:val="18"/>
        </w:rPr>
        <w:t xml:space="preserve">that their </w:t>
      </w:r>
      <w:r w:rsidR="000D3D23">
        <w:rPr>
          <w:noProof/>
          <w:color w:val="767171" w:themeColor="background2" w:themeShade="80"/>
          <w:sz w:val="18"/>
          <w:szCs w:val="18"/>
        </w:rPr>
        <w:t>'</w:t>
      </w:r>
      <w:r w:rsidR="00A02BB3">
        <w:rPr>
          <w:noProof/>
          <w:color w:val="767171" w:themeColor="background2" w:themeShade="80"/>
          <w:sz w:val="18"/>
          <w:szCs w:val="18"/>
        </w:rPr>
        <w:t xml:space="preserve">phone </w:t>
      </w:r>
      <w:r w:rsidR="000D3D23">
        <w:rPr>
          <w:noProof/>
          <w:color w:val="767171" w:themeColor="background2" w:themeShade="80"/>
          <w:sz w:val="18"/>
          <w:szCs w:val="18"/>
        </w:rPr>
        <w:t>and internet costs are affordable’</w:t>
      </w:r>
      <w:r w:rsidR="000D6312">
        <w:rPr>
          <w:noProof/>
          <w:color w:val="767171" w:themeColor="background2" w:themeShade="80"/>
          <w:sz w:val="18"/>
          <w:szCs w:val="18"/>
        </w:rPr>
        <w:t xml:space="preserve">. </w:t>
      </w:r>
      <w:r w:rsidR="00625B77">
        <w:rPr>
          <w:noProof/>
          <w:color w:val="767171" w:themeColor="background2" w:themeShade="80"/>
          <w:sz w:val="18"/>
          <w:szCs w:val="18"/>
        </w:rPr>
        <w:t>(n=1,000)</w:t>
      </w:r>
    </w:p>
    <w:p w14:paraId="3E35C913" w14:textId="77777777" w:rsidR="00A960FF" w:rsidRDefault="00A960FF" w:rsidP="00B50783">
      <w:pPr>
        <w:pStyle w:val="Heading1"/>
        <w:rPr>
          <w:rStyle w:val="Heading1Char"/>
        </w:rPr>
      </w:pPr>
      <w:r>
        <w:rPr>
          <w:rStyle w:val="Heading1Char"/>
        </w:rPr>
        <w:t xml:space="preserve">Consumers are experiencing hardship paying their telecommunications bills </w:t>
      </w:r>
    </w:p>
    <w:p w14:paraId="306FC0F5" w14:textId="77777777" w:rsidR="00A960FF" w:rsidRDefault="00A960FF" w:rsidP="00A960FF">
      <w:r>
        <w:t>Rising costs of living have meant that some telecommunications consumers have had to go without essentials to afford telecommunications bills.</w:t>
      </w:r>
      <w:r>
        <w:rPr>
          <w:rStyle w:val="FootnoteReference"/>
        </w:rPr>
        <w:footnoteReference w:id="5"/>
      </w:r>
      <w:r>
        <w:t xml:space="preserve"> Our survey asked consumers to categorise their experiences regarding phone and internet bills in the last 2 years by responding to a series of statements.</w:t>
      </w:r>
    </w:p>
    <w:p w14:paraId="4A4A55CA" w14:textId="77777777" w:rsidR="00A960FF" w:rsidRPr="00800416" w:rsidRDefault="00A960FF" w:rsidP="00A960FF">
      <w:r>
        <w:t xml:space="preserve">The findings below demonstrate that many consumers are experiencing telecommunications payment problems and are going without other essentials to afford telecommunications bills. </w:t>
      </w:r>
    </w:p>
    <w:p w14:paraId="20C9F79B" w14:textId="77777777" w:rsidR="00A960FF" w:rsidRDefault="00A960FF" w:rsidP="00A960FF">
      <w:r>
        <w:t xml:space="preserve">Key findings from the research included: </w:t>
      </w:r>
    </w:p>
    <w:p w14:paraId="7F2CCB3F" w14:textId="4B5BFBE6" w:rsidR="00A960FF" w:rsidRDefault="00A960FF" w:rsidP="00A960FF">
      <w:pPr>
        <w:pStyle w:val="ListParagraph"/>
        <w:numPr>
          <w:ilvl w:val="0"/>
          <w:numId w:val="9"/>
        </w:numPr>
      </w:pPr>
      <w:r>
        <w:t>20</w:t>
      </w:r>
      <w:r w:rsidR="009C0E9D">
        <w:t>%</w:t>
      </w:r>
      <w:r>
        <w:t xml:space="preserve"> of consumers missed phone and internet bill payments because they couldn’t afford it. </w:t>
      </w:r>
    </w:p>
    <w:p w14:paraId="747E3D33" w14:textId="22DB8C3C" w:rsidR="00A960FF" w:rsidRDefault="00A960FF" w:rsidP="00A960FF">
      <w:pPr>
        <w:pStyle w:val="ListParagraph"/>
        <w:numPr>
          <w:ilvl w:val="0"/>
          <w:numId w:val="9"/>
        </w:numPr>
      </w:pPr>
      <w:r>
        <w:t>22</w:t>
      </w:r>
      <w:r w:rsidR="009C0E9D">
        <w:t xml:space="preserve">% </w:t>
      </w:r>
      <w:r>
        <w:t xml:space="preserve">of consumers paid a bill late because they couldn’t afford it. </w:t>
      </w:r>
    </w:p>
    <w:p w14:paraId="29FEBD8C" w14:textId="5B9F9FEE" w:rsidR="00A960FF" w:rsidRDefault="00A960FF" w:rsidP="00A960FF">
      <w:pPr>
        <w:pStyle w:val="ListParagraph"/>
        <w:numPr>
          <w:ilvl w:val="0"/>
          <w:numId w:val="9"/>
        </w:numPr>
      </w:pPr>
      <w:r>
        <w:t>21</w:t>
      </w:r>
      <w:r w:rsidR="009C0E9D">
        <w:t>%</w:t>
      </w:r>
      <w:r>
        <w:t xml:space="preserve"> of consumers went without other essentials such as food or medicine to pay a phone and internet bill. </w:t>
      </w:r>
    </w:p>
    <w:p w14:paraId="2CBA6C9E" w14:textId="15C747E7" w:rsidR="00A960FF" w:rsidRDefault="00A960FF" w:rsidP="00A960FF">
      <w:pPr>
        <w:pStyle w:val="ListParagraph"/>
        <w:numPr>
          <w:ilvl w:val="0"/>
          <w:numId w:val="9"/>
        </w:numPr>
      </w:pPr>
      <w:r>
        <w:t>20</w:t>
      </w:r>
      <w:r w:rsidR="009C0E9D">
        <w:t>%</w:t>
      </w:r>
      <w:r w:rsidR="004C6C2A">
        <w:t xml:space="preserve"> </w:t>
      </w:r>
      <w:r>
        <w:t xml:space="preserve">of consumers used their phone and/or internet less than they needed to help save money. </w:t>
      </w:r>
    </w:p>
    <w:p w14:paraId="50B8FDB7" w14:textId="71952A71" w:rsidR="00A960FF" w:rsidRDefault="00A960FF" w:rsidP="00181AA0">
      <w:r w:rsidRPr="00CC3838">
        <w:t>Some of the payment options that are offered by telecommunications providers to their customers are not suitable for people in vulnerable circumstances</w:t>
      </w:r>
      <w:r>
        <w:t xml:space="preserve">. </w:t>
      </w:r>
      <w:r w:rsidR="00A12ED7">
        <w:t xml:space="preserve">The research found that </w:t>
      </w:r>
      <w:r w:rsidR="00A12ED7" w:rsidRPr="00BE4AFD">
        <w:t>34</w:t>
      </w:r>
      <w:r w:rsidR="00A12ED7">
        <w:t>%</w:t>
      </w:r>
      <w:r w:rsidR="00A12ED7" w:rsidRPr="00BE4AFD">
        <w:t xml:space="preserve"> of consumers avoided direct debit arrangements when they could. </w:t>
      </w:r>
      <w:r>
        <w:t xml:space="preserve">Previous ACCAN research </w:t>
      </w:r>
      <w:r w:rsidR="00075BA7">
        <w:t xml:space="preserve">has similarly found </w:t>
      </w:r>
      <w:r>
        <w:t xml:space="preserve">that </w:t>
      </w:r>
      <w:r w:rsidRPr="00C551D2">
        <w:t>some payment options may place unfair financial risk on consumers.</w:t>
      </w:r>
      <w:r>
        <w:rPr>
          <w:rStyle w:val="FootnoteReference"/>
        </w:rPr>
        <w:footnoteReference w:id="6"/>
      </w:r>
      <w:r>
        <w:t xml:space="preserve"> </w:t>
      </w:r>
    </w:p>
    <w:p w14:paraId="426E6465" w14:textId="7E9A224F" w:rsidR="001129F0" w:rsidRDefault="001129F0" w:rsidP="00B50783">
      <w:pPr>
        <w:pStyle w:val="Heading1"/>
        <w:rPr>
          <w:rStyle w:val="Heading1Char"/>
        </w:rPr>
      </w:pPr>
      <w:r>
        <w:rPr>
          <w:rStyle w:val="Heading1Char"/>
        </w:rPr>
        <w:lastRenderedPageBreak/>
        <w:t xml:space="preserve">1 in 10 consumers </w:t>
      </w:r>
      <w:r w:rsidR="00F95BCA">
        <w:rPr>
          <w:rStyle w:val="Heading1Char"/>
        </w:rPr>
        <w:t>are</w:t>
      </w:r>
      <w:r>
        <w:rPr>
          <w:rStyle w:val="Heading1Char"/>
        </w:rPr>
        <w:t xml:space="preserve"> experiencing payment problems, but not seeking </w:t>
      </w:r>
      <w:proofErr w:type="gramStart"/>
      <w:r>
        <w:rPr>
          <w:rStyle w:val="Heading1Char"/>
        </w:rPr>
        <w:t>help</w:t>
      </w:r>
      <w:proofErr w:type="gramEnd"/>
    </w:p>
    <w:p w14:paraId="200E5208" w14:textId="2E4B5725" w:rsidR="001129F0" w:rsidRDefault="001129F0" w:rsidP="001129F0">
      <w:r>
        <w:t xml:space="preserve">Our survey asked consumers </w:t>
      </w:r>
      <w:r w:rsidR="005042FB">
        <w:t>(</w:t>
      </w:r>
      <w:r>
        <w:t>who were solely or jointly responsible for their telco bills</w:t>
      </w:r>
      <w:r w:rsidR="005042FB">
        <w:t>)</w:t>
      </w:r>
      <w:r>
        <w:t xml:space="preserve">: “In the last 2 years, which of the following have you asked for help to afford your phone or internet bills? Please select all that you have used”. This question captured the views of 938 consumers. </w:t>
      </w:r>
    </w:p>
    <w:p w14:paraId="606DC07D" w14:textId="77777777" w:rsidR="001129F0" w:rsidRDefault="001129F0" w:rsidP="001129F0">
      <w:r>
        <w:t xml:space="preserve">38% of respondents reported experiencing problems paying their telecommunications bills. Respondents turned to several people or organisations for help: </w:t>
      </w:r>
    </w:p>
    <w:p w14:paraId="56914A21" w14:textId="77777777" w:rsidR="007C3D99" w:rsidRDefault="007C3D99" w:rsidP="007C3D99">
      <w:pPr>
        <w:pStyle w:val="ListParagraph"/>
        <w:numPr>
          <w:ilvl w:val="0"/>
          <w:numId w:val="19"/>
        </w:numPr>
      </w:pPr>
      <w:r w:rsidRPr="0061303F">
        <w:t>17% asked a friend or family member</w:t>
      </w:r>
      <w:r>
        <w:t>.</w:t>
      </w:r>
    </w:p>
    <w:p w14:paraId="6D7E7577" w14:textId="77777777" w:rsidR="001129F0" w:rsidRDefault="001129F0" w:rsidP="001129F0">
      <w:pPr>
        <w:pStyle w:val="ListParagraph"/>
        <w:numPr>
          <w:ilvl w:val="0"/>
          <w:numId w:val="19"/>
        </w:numPr>
      </w:pPr>
      <w:r>
        <w:t>12% asked their phone or internet company.</w:t>
      </w:r>
    </w:p>
    <w:p w14:paraId="27FB991C" w14:textId="77777777" w:rsidR="001129F0" w:rsidRDefault="001129F0" w:rsidP="001129F0">
      <w:pPr>
        <w:pStyle w:val="ListParagraph"/>
        <w:numPr>
          <w:ilvl w:val="0"/>
          <w:numId w:val="19"/>
        </w:numPr>
      </w:pPr>
      <w:r>
        <w:t xml:space="preserve">4% asked a community organisation. </w:t>
      </w:r>
    </w:p>
    <w:p w14:paraId="7A2D9D09" w14:textId="77777777" w:rsidR="001129F0" w:rsidRDefault="001129F0" w:rsidP="001129F0">
      <w:pPr>
        <w:pStyle w:val="ListParagraph"/>
        <w:numPr>
          <w:ilvl w:val="0"/>
          <w:numId w:val="19"/>
        </w:numPr>
      </w:pPr>
      <w:r>
        <w:t xml:space="preserve">3% asked a financial counsellor. </w:t>
      </w:r>
    </w:p>
    <w:p w14:paraId="42EE689E" w14:textId="77777777" w:rsidR="001129F0" w:rsidRDefault="001129F0" w:rsidP="001129F0">
      <w:pPr>
        <w:pStyle w:val="ListParagraph"/>
        <w:numPr>
          <w:ilvl w:val="0"/>
          <w:numId w:val="19"/>
        </w:numPr>
      </w:pPr>
      <w:r>
        <w:t xml:space="preserve">11% had a payment problem but did not ask for help. </w:t>
      </w:r>
    </w:p>
    <w:p w14:paraId="5606F570" w14:textId="77777777" w:rsidR="005357F1" w:rsidRDefault="001129F0" w:rsidP="00181AA0">
      <w:pPr>
        <w:rPr>
          <w:lang w:val="en-US"/>
        </w:rPr>
      </w:pPr>
      <w:r>
        <w:t>These findings are concerning as they may suggest low awareness amongst consumers that they can contact their telecommunications provider when they experience payment problems. According to the ACMA: “</w:t>
      </w:r>
      <w:r>
        <w:rPr>
          <w:lang w:val="en-US"/>
        </w:rPr>
        <w:t>O</w:t>
      </w:r>
      <w:r w:rsidRPr="00A50E1B">
        <w:rPr>
          <w:lang w:val="en-US"/>
        </w:rPr>
        <w:t>nly 57% of the general Australian adult population and 64% of those who experienced a financial hardship situation in the past 12 months reported they were aware they could contact their telco provider for help managing the payment of bills due to financial difficulties</w:t>
      </w:r>
      <w:r>
        <w:rPr>
          <w:lang w:val="en-US"/>
        </w:rPr>
        <w:t>”.</w:t>
      </w:r>
      <w:r>
        <w:rPr>
          <w:rStyle w:val="FootnoteReference"/>
          <w:lang w:val="en-US"/>
        </w:rPr>
        <w:footnoteReference w:id="7"/>
      </w:r>
      <w:r>
        <w:rPr>
          <w:lang w:val="en-US"/>
        </w:rPr>
        <w:t xml:space="preserve"> This shows that providers should do more to inform consumers of their options when experiencing financial hardship. </w:t>
      </w:r>
    </w:p>
    <w:p w14:paraId="72AB8C66" w14:textId="046A2E01" w:rsidR="00081E43" w:rsidRPr="00716B20" w:rsidRDefault="00614D66" w:rsidP="00181AA0">
      <w:pPr>
        <w:rPr>
          <w:lang w:val="en-US"/>
        </w:rPr>
      </w:pPr>
      <w:r>
        <w:rPr>
          <w:lang w:val="en-US"/>
        </w:rPr>
        <w:t>Our</w:t>
      </w:r>
      <w:r w:rsidR="00081E43">
        <w:rPr>
          <w:lang w:val="en-US"/>
        </w:rPr>
        <w:t xml:space="preserve"> finding th</w:t>
      </w:r>
      <w:r w:rsidR="0074260E">
        <w:rPr>
          <w:lang w:val="en-US"/>
        </w:rPr>
        <w:t>at</w:t>
      </w:r>
      <w:r w:rsidR="00081E43">
        <w:rPr>
          <w:lang w:val="en-US"/>
        </w:rPr>
        <w:t xml:space="preserve"> only 3% of surveyed consumers </w:t>
      </w:r>
      <w:r w:rsidR="00C61FAD">
        <w:rPr>
          <w:lang w:val="en-US"/>
        </w:rPr>
        <w:t>asked a financial counsellor for hel</w:t>
      </w:r>
      <w:r w:rsidR="00825B32">
        <w:rPr>
          <w:lang w:val="en-US"/>
        </w:rPr>
        <w:t xml:space="preserve">p indicates that </w:t>
      </w:r>
      <w:r w:rsidR="00922C2A">
        <w:rPr>
          <w:lang w:val="en-US"/>
        </w:rPr>
        <w:t xml:space="preserve">financial hardship counsellors </w:t>
      </w:r>
      <w:r w:rsidR="0049137B">
        <w:rPr>
          <w:lang w:val="en-US"/>
        </w:rPr>
        <w:t xml:space="preserve">engage with only a small amount of the consumers experiencing financial hardship. </w:t>
      </w:r>
    </w:p>
    <w:p w14:paraId="07710B03" w14:textId="31377528" w:rsidR="00582F31" w:rsidRDefault="00582F31" w:rsidP="00B50783">
      <w:pPr>
        <w:pStyle w:val="Heading1"/>
        <w:rPr>
          <w:rStyle w:val="DocDateChar"/>
          <w:rFonts w:asciiTheme="minorHAnsi" w:hAnsiTheme="minorHAnsi"/>
          <w:b w:val="0"/>
          <w:bCs w:val="0"/>
        </w:rPr>
      </w:pPr>
      <w:r>
        <w:rPr>
          <w:rStyle w:val="Heading1Char"/>
        </w:rPr>
        <w:t xml:space="preserve">Consumers are </w:t>
      </w:r>
      <w:r w:rsidR="00A02614">
        <w:rPr>
          <w:rStyle w:val="Heading1Char"/>
        </w:rPr>
        <w:t>turning to multiple payment methods to pay their phone and internet bills</w:t>
      </w:r>
      <w:r>
        <w:rPr>
          <w:rStyle w:val="Heading1Char"/>
        </w:rPr>
        <w:t xml:space="preserve"> </w:t>
      </w:r>
    </w:p>
    <w:p w14:paraId="06AF430A" w14:textId="25F2F207" w:rsidR="0090134F" w:rsidRDefault="008768B4" w:rsidP="007D702C">
      <w:r>
        <w:t>Our survey asked</w:t>
      </w:r>
      <w:r w:rsidR="009166A6">
        <w:t>:</w:t>
      </w:r>
      <w:r>
        <w:t xml:space="preserve"> </w:t>
      </w:r>
      <w:r w:rsidR="00A667DC">
        <w:t>“</w:t>
      </w:r>
      <w:r w:rsidR="00791680" w:rsidRPr="00791680">
        <w:t>In the last 2 years, which of the following have you used to help pay for your telecommunications products &amp; services (e.g., internet, mobile phone and/or landline phone)?</w:t>
      </w:r>
      <w:r w:rsidR="00A667DC">
        <w:t>”</w:t>
      </w:r>
      <w:r w:rsidR="00AF186C">
        <w:t xml:space="preserve"> </w:t>
      </w:r>
    </w:p>
    <w:p w14:paraId="57B6B45E" w14:textId="035F436E" w:rsidR="0090134F" w:rsidRDefault="00E17646" w:rsidP="007D702C">
      <w:r>
        <w:t>Our data suggests</w:t>
      </w:r>
      <w:r w:rsidR="009857FA">
        <w:t xml:space="preserve"> that</w:t>
      </w:r>
      <w:r w:rsidR="0090134F">
        <w:t xml:space="preserve"> some consumers are unable to consistently afford telecommunications costs and fac</w:t>
      </w:r>
      <w:r w:rsidR="006352A4">
        <w:t>e</w:t>
      </w:r>
      <w:r w:rsidR="0090134F">
        <w:t xml:space="preserve"> problems paying their bills. </w:t>
      </w:r>
      <w:r w:rsidR="00241950">
        <w:t xml:space="preserve">This is reflected in how many consumers are </w:t>
      </w:r>
      <w:r w:rsidR="00196621">
        <w:t>using</w:t>
      </w:r>
      <w:r w:rsidR="00241950">
        <w:t xml:space="preserve"> multiple payment methods to pay their bills</w:t>
      </w:r>
      <w:r w:rsidR="00196621">
        <w:t>:</w:t>
      </w:r>
    </w:p>
    <w:p w14:paraId="26842B70" w14:textId="62E47558" w:rsidR="007D702C" w:rsidRDefault="007D702C" w:rsidP="007D702C">
      <w:pPr>
        <w:pStyle w:val="ListParagraph"/>
        <w:numPr>
          <w:ilvl w:val="0"/>
          <w:numId w:val="17"/>
        </w:numPr>
      </w:pPr>
      <w:r>
        <w:t>77</w:t>
      </w:r>
      <w:r w:rsidR="00CE3429">
        <w:t>%</w:t>
      </w:r>
      <w:r>
        <w:t xml:space="preserve"> sometimes used direct debit.</w:t>
      </w:r>
    </w:p>
    <w:p w14:paraId="37833B02" w14:textId="71769226" w:rsidR="007D702C" w:rsidRDefault="007D702C" w:rsidP="007D702C">
      <w:pPr>
        <w:pStyle w:val="ListParagraph"/>
        <w:numPr>
          <w:ilvl w:val="0"/>
          <w:numId w:val="17"/>
        </w:numPr>
      </w:pPr>
      <w:r>
        <w:t>51</w:t>
      </w:r>
      <w:r w:rsidR="00CE3429">
        <w:t>%</w:t>
      </w:r>
      <w:r>
        <w:t xml:space="preserve"> sometimes used credit cards</w:t>
      </w:r>
      <w:r w:rsidR="003D682B">
        <w:t xml:space="preserve">. </w:t>
      </w:r>
    </w:p>
    <w:p w14:paraId="407B94F7" w14:textId="7F51F9E4" w:rsidR="007D702C" w:rsidRDefault="007D702C" w:rsidP="007D702C">
      <w:pPr>
        <w:pStyle w:val="ListParagraph"/>
        <w:numPr>
          <w:ilvl w:val="0"/>
          <w:numId w:val="17"/>
        </w:numPr>
      </w:pPr>
      <w:r>
        <w:t>29</w:t>
      </w:r>
      <w:r w:rsidR="00CE3429">
        <w:t>% s</w:t>
      </w:r>
      <w:r>
        <w:t xml:space="preserve">ometimes used </w:t>
      </w:r>
      <w:r w:rsidR="00685E5D">
        <w:t>Buy Now Pay Later services (</w:t>
      </w:r>
      <w:r>
        <w:t>BNPL</w:t>
      </w:r>
      <w:r w:rsidR="00685E5D">
        <w:t>)</w:t>
      </w:r>
      <w:r w:rsidR="003D682B">
        <w:t xml:space="preserve">. </w:t>
      </w:r>
    </w:p>
    <w:p w14:paraId="600EAE61" w14:textId="09C35D98" w:rsidR="007D702C" w:rsidRDefault="007D702C" w:rsidP="007D702C">
      <w:pPr>
        <w:pStyle w:val="ListParagraph"/>
        <w:numPr>
          <w:ilvl w:val="0"/>
          <w:numId w:val="17"/>
        </w:numPr>
      </w:pPr>
      <w:r>
        <w:t>24</w:t>
      </w:r>
      <w:r w:rsidR="00CE3429">
        <w:t>%</w:t>
      </w:r>
      <w:r>
        <w:t xml:space="preserve"> sometimes borrowed from friends and family</w:t>
      </w:r>
      <w:r w:rsidR="003D682B">
        <w:t xml:space="preserve">. </w:t>
      </w:r>
    </w:p>
    <w:p w14:paraId="2E44B999" w14:textId="25E36759" w:rsidR="007D702C" w:rsidRDefault="007D702C" w:rsidP="007D702C">
      <w:pPr>
        <w:pStyle w:val="ListParagraph"/>
        <w:numPr>
          <w:ilvl w:val="0"/>
          <w:numId w:val="17"/>
        </w:numPr>
      </w:pPr>
      <w:r>
        <w:t>16</w:t>
      </w:r>
      <w:r w:rsidR="00CE3429">
        <w:t>%</w:t>
      </w:r>
      <w:r>
        <w:t xml:space="preserve"> sometimes used wage advance products, for example</w:t>
      </w:r>
      <w:r w:rsidR="009A6A4F">
        <w:t>,</w:t>
      </w:r>
      <w:r>
        <w:t xml:space="preserve"> </w:t>
      </w:r>
      <w:proofErr w:type="spellStart"/>
      <w:r>
        <w:t>MyPayNow</w:t>
      </w:r>
      <w:proofErr w:type="spellEnd"/>
      <w:r>
        <w:t xml:space="preserve"> and </w:t>
      </w:r>
      <w:proofErr w:type="spellStart"/>
      <w:r>
        <w:t>BeforePay</w:t>
      </w:r>
      <w:proofErr w:type="spellEnd"/>
      <w:r w:rsidR="003D682B">
        <w:t xml:space="preserve">. </w:t>
      </w:r>
    </w:p>
    <w:p w14:paraId="670FEF59" w14:textId="0328815E" w:rsidR="000C0D68" w:rsidRDefault="007D702C" w:rsidP="00A960FF">
      <w:pPr>
        <w:pStyle w:val="ListParagraph"/>
        <w:numPr>
          <w:ilvl w:val="0"/>
          <w:numId w:val="17"/>
        </w:numPr>
      </w:pPr>
      <w:r>
        <w:t>15</w:t>
      </w:r>
      <w:r w:rsidR="00CE3429">
        <w:t>%</w:t>
      </w:r>
      <w:r>
        <w:t xml:space="preserve"> sometimes used payday loans</w:t>
      </w:r>
      <w:r w:rsidR="003D682B">
        <w:t xml:space="preserve">. </w:t>
      </w:r>
    </w:p>
    <w:p w14:paraId="51E31BF2" w14:textId="0D559593" w:rsidR="003F4F5B" w:rsidRDefault="003F4F5B" w:rsidP="00B50783">
      <w:pPr>
        <w:pStyle w:val="Heading1"/>
        <w:rPr>
          <w:rStyle w:val="Heading1Char"/>
        </w:rPr>
      </w:pPr>
      <w:r>
        <w:rPr>
          <w:rStyle w:val="Heading1Char"/>
        </w:rPr>
        <w:lastRenderedPageBreak/>
        <w:t xml:space="preserve">How much </w:t>
      </w:r>
      <w:r w:rsidR="00E5166F">
        <w:rPr>
          <w:rStyle w:val="Heading1Char"/>
        </w:rPr>
        <w:t>are consumers paying for their various connections?</w:t>
      </w:r>
    </w:p>
    <w:p w14:paraId="03320B9B" w14:textId="77777777" w:rsidR="00D03683" w:rsidRDefault="00D77350" w:rsidP="00E5166F">
      <w:r>
        <w:t>Our survey</w:t>
      </w:r>
      <w:r w:rsidR="00624723">
        <w:t xml:space="preserve"> asked consumers</w:t>
      </w:r>
      <w:r w:rsidR="00555B99">
        <w:t>:</w:t>
      </w:r>
      <w:r w:rsidR="00624723">
        <w:t xml:space="preserve"> </w:t>
      </w:r>
      <w:r w:rsidR="00A667DC">
        <w:t>“</w:t>
      </w:r>
      <w:r w:rsidR="00624723" w:rsidRPr="00624723">
        <w:t>On a monthly basis, how much are your bills for your various connections?</w:t>
      </w:r>
      <w:r w:rsidR="00A667DC">
        <w:t>”</w:t>
      </w:r>
      <w:r w:rsidR="00624723">
        <w:t xml:space="preserve"> </w:t>
      </w:r>
    </w:p>
    <w:p w14:paraId="282D1568" w14:textId="2CF8D78A" w:rsidR="008A13E9" w:rsidRDefault="00A1011D" w:rsidP="00A1011D">
      <w:pPr>
        <w:pStyle w:val="Heading2"/>
      </w:pPr>
      <w:r>
        <w:t>Mobiles</w:t>
      </w:r>
    </w:p>
    <w:p w14:paraId="687E0F26" w14:textId="5DF8EE60" w:rsidR="00D11FFC" w:rsidRDefault="003C1B15" w:rsidP="00E5166F">
      <w:r>
        <w:t>Our finding</w:t>
      </w:r>
      <w:r w:rsidR="00B61B65">
        <w:t xml:space="preserve">s </w:t>
      </w:r>
      <w:r w:rsidR="00D11FFC">
        <w:t xml:space="preserve">show </w:t>
      </w:r>
      <w:r>
        <w:t xml:space="preserve">that </w:t>
      </w:r>
      <w:r w:rsidR="00D11FFC">
        <w:t>in 2023</w:t>
      </w:r>
      <w:r w:rsidR="00FF4AF8">
        <w:t>,</w:t>
      </w:r>
      <w:r w:rsidR="00D11FFC">
        <w:t xml:space="preserve"> </w:t>
      </w:r>
      <w:r>
        <w:t xml:space="preserve">similar </w:t>
      </w:r>
      <w:r w:rsidR="005A2D9A">
        <w:t xml:space="preserve">numbers </w:t>
      </w:r>
      <w:r>
        <w:t xml:space="preserve">of consumers </w:t>
      </w:r>
      <w:r w:rsidR="00B8675B">
        <w:t xml:space="preserve">(25%, 24%, and 24% respectively) </w:t>
      </w:r>
      <w:r w:rsidR="009B625B">
        <w:t xml:space="preserve">pay </w:t>
      </w:r>
      <w:r w:rsidR="009B625B" w:rsidRPr="00DF7288">
        <w:t>$1-$29</w:t>
      </w:r>
      <w:r w:rsidR="009B625B">
        <w:t>,</w:t>
      </w:r>
      <w:r w:rsidR="009B625B" w:rsidRPr="00DF7288">
        <w:t xml:space="preserve"> $30-$49</w:t>
      </w:r>
      <w:r w:rsidR="009B625B">
        <w:t xml:space="preserve"> or </w:t>
      </w:r>
      <w:r w:rsidR="009B625B" w:rsidRPr="00DF7288">
        <w:t>$50-$99</w:t>
      </w:r>
      <w:r w:rsidR="009B625B">
        <w:t xml:space="preserve"> </w:t>
      </w:r>
      <w:r>
        <w:t xml:space="preserve">for </w:t>
      </w:r>
      <w:r w:rsidR="009B625B">
        <w:t xml:space="preserve">their </w:t>
      </w:r>
      <w:r>
        <w:t>mobile phone plans</w:t>
      </w:r>
      <w:r w:rsidR="00DF7288">
        <w:t>.</w:t>
      </w:r>
      <w:r>
        <w:t xml:space="preserve"> </w:t>
      </w:r>
    </w:p>
    <w:p w14:paraId="6F61C681" w14:textId="36CB77DB" w:rsidR="00E5166F" w:rsidRDefault="008512DD" w:rsidP="00E5166F">
      <w:r>
        <w:t>Key findings</w:t>
      </w:r>
      <w:r w:rsidR="000A0AEB">
        <w:t xml:space="preserve"> from </w:t>
      </w:r>
      <w:r w:rsidR="00DD230E">
        <w:t>our</w:t>
      </w:r>
      <w:r w:rsidR="000A0AEB">
        <w:t xml:space="preserve"> research</w:t>
      </w:r>
      <w:r>
        <w:t xml:space="preserve"> include</w:t>
      </w:r>
      <w:r w:rsidR="00FA2753">
        <w:t>d</w:t>
      </w:r>
      <w:r>
        <w:t xml:space="preserve">: </w:t>
      </w:r>
    </w:p>
    <w:p w14:paraId="6FAB63D9" w14:textId="03434DD7" w:rsidR="009D3F82" w:rsidRDefault="00A6497E">
      <w:pPr>
        <w:pStyle w:val="ListParagraph"/>
        <w:numPr>
          <w:ilvl w:val="0"/>
          <w:numId w:val="8"/>
        </w:numPr>
      </w:pPr>
      <w:r>
        <w:t>25</w:t>
      </w:r>
      <w:r w:rsidR="00CE2B5B">
        <w:t xml:space="preserve">% </w:t>
      </w:r>
      <w:r>
        <w:t xml:space="preserve">of </w:t>
      </w:r>
      <w:r w:rsidR="002C4380">
        <w:t xml:space="preserve">consumers pay between </w:t>
      </w:r>
      <w:r w:rsidR="00ED5C94">
        <w:t>$</w:t>
      </w:r>
      <w:r w:rsidR="002C4380">
        <w:t>1</w:t>
      </w:r>
      <w:r w:rsidR="00ED5C94">
        <w:t>-$</w:t>
      </w:r>
      <w:r w:rsidR="002C4380">
        <w:t xml:space="preserve">29 dollars for a mobile phone plan. </w:t>
      </w:r>
    </w:p>
    <w:p w14:paraId="4F6E51B7" w14:textId="0F83879E" w:rsidR="00980950" w:rsidRDefault="002C4380">
      <w:pPr>
        <w:pStyle w:val="ListParagraph"/>
        <w:numPr>
          <w:ilvl w:val="0"/>
          <w:numId w:val="8"/>
        </w:numPr>
      </w:pPr>
      <w:r w:rsidRPr="002C4380">
        <w:t>2</w:t>
      </w:r>
      <w:r>
        <w:t>4</w:t>
      </w:r>
      <w:r w:rsidR="00CE2B5B">
        <w:t xml:space="preserve">% </w:t>
      </w:r>
      <w:r w:rsidRPr="002C4380">
        <w:t xml:space="preserve">of consumers pay between </w:t>
      </w:r>
      <w:r w:rsidR="00ED5C94">
        <w:t>$</w:t>
      </w:r>
      <w:r>
        <w:t>30</w:t>
      </w:r>
      <w:r w:rsidR="00ED5C94">
        <w:t>-$</w:t>
      </w:r>
      <w:r>
        <w:t>4</w:t>
      </w:r>
      <w:r w:rsidRPr="002C4380">
        <w:t>9 dollars for a mobile phone plan.</w:t>
      </w:r>
    </w:p>
    <w:p w14:paraId="02A0A318" w14:textId="0077D06D" w:rsidR="00B5400E" w:rsidRDefault="002C4380" w:rsidP="00B5400E">
      <w:pPr>
        <w:pStyle w:val="ListParagraph"/>
        <w:numPr>
          <w:ilvl w:val="0"/>
          <w:numId w:val="8"/>
        </w:numPr>
      </w:pPr>
      <w:r w:rsidRPr="002C4380">
        <w:t>2</w:t>
      </w:r>
      <w:r>
        <w:t>4</w:t>
      </w:r>
      <w:r w:rsidR="00CE2B5B">
        <w:t xml:space="preserve">% </w:t>
      </w:r>
      <w:r w:rsidRPr="002C4380">
        <w:t xml:space="preserve">of consumers pay between </w:t>
      </w:r>
      <w:r w:rsidR="00ED5C94">
        <w:t>$</w:t>
      </w:r>
      <w:r>
        <w:t>50</w:t>
      </w:r>
      <w:r w:rsidR="00ED5C94">
        <w:t>-$</w:t>
      </w:r>
      <w:r>
        <w:t>99</w:t>
      </w:r>
      <w:r w:rsidRPr="002C4380">
        <w:t xml:space="preserve"> dollars for a mobile phone plan.</w:t>
      </w:r>
      <w:r w:rsidR="00B5400E" w:rsidRPr="00B5400E">
        <w:t xml:space="preserve"> </w:t>
      </w:r>
    </w:p>
    <w:p w14:paraId="102371F8" w14:textId="3C49033B" w:rsidR="00F85048" w:rsidRDefault="00F85048" w:rsidP="00F85048">
      <w:r>
        <w:t xml:space="preserve">Consumers paying less than $29 dollars for their mobile plans may face price rises from several telecommunications providers. </w:t>
      </w:r>
    </w:p>
    <w:p w14:paraId="10A00CAB" w14:textId="0D7BE5CF" w:rsidR="00A1011D" w:rsidRDefault="00A1011D" w:rsidP="00A1011D">
      <w:pPr>
        <w:pStyle w:val="Heading2"/>
      </w:pPr>
      <w:r>
        <w:t>Home internet</w:t>
      </w:r>
    </w:p>
    <w:p w14:paraId="1EBF3DDC" w14:textId="2C5805AA" w:rsidR="00B5400E" w:rsidRDefault="00DF7927" w:rsidP="00B5400E">
      <w:proofErr w:type="gramStart"/>
      <w:r>
        <w:t>With regard to</w:t>
      </w:r>
      <w:proofErr w:type="gramEnd"/>
      <w:r>
        <w:t xml:space="preserve"> home internet, we found:</w:t>
      </w:r>
    </w:p>
    <w:p w14:paraId="1EEC8037" w14:textId="6B52E325" w:rsidR="00B5400E" w:rsidRDefault="00B5400E" w:rsidP="00B5400E">
      <w:pPr>
        <w:pStyle w:val="ListParagraph"/>
        <w:numPr>
          <w:ilvl w:val="0"/>
          <w:numId w:val="8"/>
        </w:numPr>
      </w:pPr>
      <w:r>
        <w:t xml:space="preserve">53% of consumers pay $50-$99 dollars for NBN or ADSL home internet. </w:t>
      </w:r>
    </w:p>
    <w:p w14:paraId="71FF7C05" w14:textId="65E0E9D7" w:rsidR="00B5400E" w:rsidRDefault="00B5400E" w:rsidP="00B5400E">
      <w:pPr>
        <w:pStyle w:val="ListParagraph"/>
        <w:numPr>
          <w:ilvl w:val="0"/>
          <w:numId w:val="8"/>
        </w:numPr>
      </w:pPr>
      <w:r>
        <w:t xml:space="preserve">14% of consumers pay $100-$149 dollars for NBN or ADSL home internet. </w:t>
      </w:r>
    </w:p>
    <w:p w14:paraId="482EAB39" w14:textId="5AFD3E09" w:rsidR="00A1011D" w:rsidRDefault="00A1011D" w:rsidP="00A1011D">
      <w:pPr>
        <w:pStyle w:val="Heading2"/>
      </w:pPr>
      <w:r>
        <w:t>Landline</w:t>
      </w:r>
    </w:p>
    <w:p w14:paraId="0543BC43" w14:textId="1AFB53D3" w:rsidR="00E64306" w:rsidRPr="00E64306" w:rsidRDefault="00E64306" w:rsidP="00E64306">
      <w:r w:rsidRPr="00E64306">
        <w:t xml:space="preserve">Key findings </w:t>
      </w:r>
      <w:r w:rsidR="00FA2753">
        <w:t>regarding</w:t>
      </w:r>
      <w:r w:rsidR="00513777">
        <w:t xml:space="preserve"> landline connections </w:t>
      </w:r>
      <w:r w:rsidRPr="00E64306">
        <w:t xml:space="preserve">included: </w:t>
      </w:r>
    </w:p>
    <w:p w14:paraId="445E4A3C" w14:textId="36C1DADC" w:rsidR="00513777" w:rsidRDefault="00513777" w:rsidP="00513777">
      <w:pPr>
        <w:pStyle w:val="ListParagraph"/>
        <w:numPr>
          <w:ilvl w:val="0"/>
          <w:numId w:val="20"/>
        </w:numPr>
      </w:pPr>
      <w:r>
        <w:t>2</w:t>
      </w:r>
      <w:r w:rsidR="00B72A78">
        <w:t>0</w:t>
      </w:r>
      <w:r>
        <w:t xml:space="preserve">% of consumers pay for a landline connection. </w:t>
      </w:r>
    </w:p>
    <w:p w14:paraId="15CFC9E0" w14:textId="45F5FCA5" w:rsidR="00B3351C" w:rsidRDefault="003148F8" w:rsidP="00513777">
      <w:pPr>
        <w:pStyle w:val="ListParagraph"/>
        <w:numPr>
          <w:ilvl w:val="0"/>
          <w:numId w:val="20"/>
        </w:numPr>
      </w:pPr>
      <w:r>
        <w:t xml:space="preserve">21% of consumers have a landline connection free of charge. </w:t>
      </w:r>
    </w:p>
    <w:p w14:paraId="2ADB1EC8" w14:textId="08EA0DCD" w:rsidR="002A5457" w:rsidRDefault="002A5457" w:rsidP="00513777">
      <w:pPr>
        <w:pStyle w:val="ListParagraph"/>
        <w:numPr>
          <w:ilvl w:val="0"/>
          <w:numId w:val="20"/>
        </w:numPr>
      </w:pPr>
      <w:r>
        <w:t>56% of consumers</w:t>
      </w:r>
      <w:r w:rsidR="00C8636E">
        <w:t xml:space="preserve"> </w:t>
      </w:r>
      <w:proofErr w:type="gramStart"/>
      <w:r w:rsidR="00C8636E">
        <w:t>answered</w:t>
      </w:r>
      <w:proofErr w:type="gramEnd"/>
      <w:r w:rsidR="00C8636E">
        <w:t xml:space="preserve"> “not applicable”</w:t>
      </w:r>
      <w:r>
        <w:t xml:space="preserve">. </w:t>
      </w:r>
    </w:p>
    <w:p w14:paraId="7551F4A9" w14:textId="16202C5F" w:rsidR="002A5457" w:rsidRDefault="00C8636E" w:rsidP="00513777">
      <w:pPr>
        <w:pStyle w:val="ListParagraph"/>
        <w:numPr>
          <w:ilvl w:val="0"/>
          <w:numId w:val="20"/>
        </w:numPr>
      </w:pPr>
      <w:r>
        <w:t xml:space="preserve">3% of consumers responded with “don’t know”. </w:t>
      </w:r>
    </w:p>
    <w:p w14:paraId="5B150F46" w14:textId="57907FAD" w:rsidR="00544508" w:rsidRPr="00E5166F" w:rsidRDefault="00DF7288" w:rsidP="003A2C30">
      <w:r>
        <w:t>More</w:t>
      </w:r>
      <w:r w:rsidR="00074AE4">
        <w:t xml:space="preserve"> than half of consumers don’t use landline connections</w:t>
      </w:r>
      <w:r w:rsidR="00E669AC">
        <w:t>.</w:t>
      </w:r>
      <w:r w:rsidR="00B22053">
        <w:t xml:space="preserve"> </w:t>
      </w:r>
      <w:r w:rsidR="00C85E59">
        <w:t xml:space="preserve">While the use of landline connections </w:t>
      </w:r>
      <w:r w:rsidR="00631D8D">
        <w:t>in metropolitan areas are declining, landline connections are critical for many RRR and metropolitan households</w:t>
      </w:r>
      <w:r w:rsidR="00405782">
        <w:t xml:space="preserve"> with specific</w:t>
      </w:r>
      <w:r w:rsidR="00635B3B">
        <w:t xml:space="preserve"> connectivity needs</w:t>
      </w:r>
      <w:r w:rsidR="00405782">
        <w:t xml:space="preserve">. </w:t>
      </w:r>
    </w:p>
    <w:p w14:paraId="2AA86A59" w14:textId="7CB33B9C" w:rsidR="006309FD" w:rsidRPr="00B50783" w:rsidRDefault="003A7A20" w:rsidP="00B50783">
      <w:pPr>
        <w:pStyle w:val="Heading1"/>
      </w:pPr>
      <w:r w:rsidRPr="00B50783">
        <w:rPr>
          <w:rStyle w:val="Heading1Char"/>
        </w:rPr>
        <w:t xml:space="preserve">Consumers </w:t>
      </w:r>
      <w:r w:rsidR="009B659D" w:rsidRPr="00B50783">
        <w:rPr>
          <w:rStyle w:val="Heading1Char"/>
        </w:rPr>
        <w:t>overwhelming</w:t>
      </w:r>
      <w:r w:rsidR="002A0F60" w:rsidRPr="00B50783">
        <w:rPr>
          <w:rStyle w:val="Heading1Char"/>
        </w:rPr>
        <w:t>ly</w:t>
      </w:r>
      <w:r w:rsidR="00993167" w:rsidRPr="00B50783">
        <w:rPr>
          <w:rStyle w:val="Heading1Char"/>
        </w:rPr>
        <w:t xml:space="preserve"> </w:t>
      </w:r>
      <w:r w:rsidRPr="00B50783">
        <w:rPr>
          <w:rStyle w:val="Heading1Char"/>
        </w:rPr>
        <w:t xml:space="preserve">believe that </w:t>
      </w:r>
      <w:r w:rsidR="00BA5921" w:rsidRPr="00B50783">
        <w:rPr>
          <w:rStyle w:val="Heading1Char"/>
        </w:rPr>
        <w:t xml:space="preserve">telecommunications companies should provide an affordable internet </w:t>
      </w:r>
      <w:proofErr w:type="gramStart"/>
      <w:r w:rsidR="00BA5921" w:rsidRPr="00B50783">
        <w:rPr>
          <w:rStyle w:val="Heading1Char"/>
        </w:rPr>
        <w:t>plan</w:t>
      </w:r>
      <w:proofErr w:type="gramEnd"/>
    </w:p>
    <w:p w14:paraId="7BBEA0F8" w14:textId="01A697D5" w:rsidR="00B136EE" w:rsidRDefault="00215A53" w:rsidP="001727D6">
      <w:r>
        <w:t xml:space="preserve">ACCAN’s research found that </w:t>
      </w:r>
      <w:r w:rsidR="009C06A0">
        <w:t>92</w:t>
      </w:r>
      <w:r w:rsidR="00001A6C">
        <w:t>%</w:t>
      </w:r>
      <w:r w:rsidR="009C06A0">
        <w:t xml:space="preserve"> of consumers agree that all telecommunications companies should offer an affordable, base level internet plan. </w:t>
      </w:r>
      <w:r w:rsidR="00167B18">
        <w:t>This figure is a</w:t>
      </w:r>
      <w:r w:rsidR="400DB55F">
        <w:t xml:space="preserve"> small</w:t>
      </w:r>
      <w:r w:rsidR="00167B18">
        <w:t xml:space="preserve"> increase from ACCAN’s 2022 affordability research which noted that 90</w:t>
      </w:r>
      <w:r w:rsidR="00001A6C">
        <w:t>%</w:t>
      </w:r>
      <w:r w:rsidR="00C84B01">
        <w:t xml:space="preserve"> of surveyed consumers</w:t>
      </w:r>
      <w:r w:rsidR="00001A6C">
        <w:t xml:space="preserve"> </w:t>
      </w:r>
      <w:r w:rsidR="007819A5">
        <w:t>support</w:t>
      </w:r>
      <w:r w:rsidR="00C84B01">
        <w:t>ed</w:t>
      </w:r>
      <w:r w:rsidR="007819A5">
        <w:t xml:space="preserve"> the </w:t>
      </w:r>
      <w:r w:rsidR="00231924">
        <w:t>initiative.</w:t>
      </w:r>
      <w:r w:rsidR="00DC6ED8">
        <w:rPr>
          <w:rStyle w:val="FootnoteReference"/>
        </w:rPr>
        <w:footnoteReference w:id="8"/>
      </w:r>
      <w:r w:rsidR="00231924">
        <w:t xml:space="preserve"> </w:t>
      </w:r>
      <w:r w:rsidR="007819A5">
        <w:t xml:space="preserve"> </w:t>
      </w:r>
    </w:p>
    <w:p w14:paraId="2F7DB22A" w14:textId="726F4E35" w:rsidR="00B136EE" w:rsidRDefault="00B03913" w:rsidP="00670B8C">
      <w:pPr>
        <w:jc w:val="center"/>
        <w:rPr>
          <w:noProof/>
        </w:rPr>
      </w:pPr>
      <w:r>
        <w:rPr>
          <w:noProof/>
        </w:rPr>
        <w:lastRenderedPageBreak/>
        <w:drawing>
          <wp:inline distT="0" distB="0" distL="0" distR="0" wp14:anchorId="79BD53AC" wp14:editId="65FCAC46">
            <wp:extent cx="5391150" cy="3181350"/>
            <wp:effectExtent l="0" t="0" r="0" b="0"/>
            <wp:docPr id="990168252" name="Chart 1" descr="The graph details consumers' responses to the statement: &quot;all telecommunications companies should provide an affordable (base level) internet plan so that everyone can remain connected&quot;. Responses were grouped into agree and disagree.  The total number of consumers surveyed for this question was 1000. 922 consumers surveyed indicated that they agree with the statement above. 78 consumers surveyed indicated that they disagreed with the statement or were unsure/ didn’t know. ">
              <a:extLst xmlns:a="http://schemas.openxmlformats.org/drawingml/2006/main">
                <a:ext uri="{FF2B5EF4-FFF2-40B4-BE49-F238E27FC236}">
                  <a16:creationId xmlns:a16="http://schemas.microsoft.com/office/drawing/2014/main" id="{51626C53-1E7A-C962-61E6-794CB4BB9F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14CE754" w14:textId="7E3B8FA0" w:rsidR="007C6944" w:rsidRDefault="00C41682" w:rsidP="00BA5921">
      <w:pPr>
        <w:rPr>
          <w:noProof/>
          <w:color w:val="767171" w:themeColor="background2" w:themeShade="80"/>
          <w:sz w:val="18"/>
          <w:szCs w:val="18"/>
        </w:rPr>
      </w:pPr>
      <w:r>
        <w:rPr>
          <w:noProof/>
          <w:color w:val="767171" w:themeColor="background2" w:themeShade="80"/>
          <w:sz w:val="18"/>
          <w:szCs w:val="18"/>
        </w:rPr>
        <w:t>The total number of consumers surveyed for this question was 1</w:t>
      </w:r>
      <w:r w:rsidR="00AB4BDB">
        <w:rPr>
          <w:noProof/>
          <w:color w:val="767171" w:themeColor="background2" w:themeShade="80"/>
          <w:sz w:val="18"/>
          <w:szCs w:val="18"/>
        </w:rPr>
        <w:t>,</w:t>
      </w:r>
      <w:r>
        <w:rPr>
          <w:noProof/>
          <w:color w:val="767171" w:themeColor="background2" w:themeShade="80"/>
          <w:sz w:val="18"/>
          <w:szCs w:val="18"/>
        </w:rPr>
        <w:t xml:space="preserve">000. </w:t>
      </w:r>
      <w:r w:rsidR="00AB4BDB">
        <w:rPr>
          <w:noProof/>
          <w:color w:val="767171" w:themeColor="background2" w:themeShade="80"/>
          <w:sz w:val="18"/>
          <w:szCs w:val="18"/>
        </w:rPr>
        <w:t>T</w:t>
      </w:r>
      <w:r w:rsidR="00776F9C" w:rsidRPr="00181AA0">
        <w:rPr>
          <w:noProof/>
          <w:color w:val="767171" w:themeColor="background2" w:themeShade="80"/>
          <w:sz w:val="18"/>
          <w:szCs w:val="18"/>
        </w:rPr>
        <w:t>he graph above</w:t>
      </w:r>
      <w:r w:rsidR="00AB4BDB">
        <w:rPr>
          <w:noProof/>
          <w:color w:val="767171" w:themeColor="background2" w:themeShade="80"/>
          <w:sz w:val="18"/>
          <w:szCs w:val="18"/>
        </w:rPr>
        <w:t xml:space="preserve"> shows that</w:t>
      </w:r>
      <w:r w:rsidR="00776F9C" w:rsidRPr="00181AA0">
        <w:rPr>
          <w:noProof/>
          <w:color w:val="767171" w:themeColor="background2" w:themeShade="80"/>
          <w:sz w:val="18"/>
          <w:szCs w:val="18"/>
        </w:rPr>
        <w:t xml:space="preserve"> </w:t>
      </w:r>
      <w:r w:rsidR="00A21D34">
        <w:rPr>
          <w:noProof/>
          <w:color w:val="767171" w:themeColor="background2" w:themeShade="80"/>
          <w:sz w:val="18"/>
          <w:szCs w:val="18"/>
        </w:rPr>
        <w:t>92% (n=</w:t>
      </w:r>
      <w:r w:rsidR="00B81957">
        <w:rPr>
          <w:noProof/>
          <w:color w:val="767171" w:themeColor="background2" w:themeShade="80"/>
          <w:sz w:val="18"/>
          <w:szCs w:val="18"/>
        </w:rPr>
        <w:t>922</w:t>
      </w:r>
      <w:r w:rsidR="00A21D34">
        <w:rPr>
          <w:noProof/>
          <w:color w:val="767171" w:themeColor="background2" w:themeShade="80"/>
          <w:sz w:val="18"/>
          <w:szCs w:val="18"/>
        </w:rPr>
        <w:t>) of</w:t>
      </w:r>
      <w:r w:rsidR="00B81957">
        <w:rPr>
          <w:noProof/>
          <w:color w:val="767171" w:themeColor="background2" w:themeShade="80"/>
          <w:sz w:val="18"/>
          <w:szCs w:val="18"/>
        </w:rPr>
        <w:t xml:space="preserve"> </w:t>
      </w:r>
      <w:r w:rsidR="00AB4BDB">
        <w:rPr>
          <w:noProof/>
          <w:color w:val="767171" w:themeColor="background2" w:themeShade="80"/>
          <w:sz w:val="18"/>
          <w:szCs w:val="18"/>
        </w:rPr>
        <w:t xml:space="preserve">respondents </w:t>
      </w:r>
      <w:r w:rsidR="00B81957">
        <w:rPr>
          <w:noProof/>
          <w:color w:val="767171" w:themeColor="background2" w:themeShade="80"/>
          <w:sz w:val="18"/>
          <w:szCs w:val="18"/>
        </w:rPr>
        <w:t>agree</w:t>
      </w:r>
      <w:r w:rsidR="002B6C29">
        <w:rPr>
          <w:noProof/>
          <w:color w:val="767171" w:themeColor="background2" w:themeShade="80"/>
          <w:sz w:val="18"/>
          <w:szCs w:val="18"/>
        </w:rPr>
        <w:t>d</w:t>
      </w:r>
      <w:r w:rsidR="00B81957">
        <w:rPr>
          <w:noProof/>
          <w:color w:val="767171" w:themeColor="background2" w:themeShade="80"/>
          <w:sz w:val="18"/>
          <w:szCs w:val="18"/>
        </w:rPr>
        <w:t xml:space="preserve"> </w:t>
      </w:r>
      <w:r w:rsidR="00E25B48">
        <w:rPr>
          <w:noProof/>
          <w:color w:val="767171" w:themeColor="background2" w:themeShade="80"/>
          <w:sz w:val="18"/>
          <w:szCs w:val="18"/>
        </w:rPr>
        <w:t>that ‘All telecommunications companies should provide an affordable (base level) internet plan so that everyone can remain connected</w:t>
      </w:r>
      <w:r w:rsidR="004F7AA7">
        <w:rPr>
          <w:noProof/>
          <w:color w:val="767171" w:themeColor="background2" w:themeShade="80"/>
          <w:sz w:val="18"/>
          <w:szCs w:val="18"/>
        </w:rPr>
        <w:t>’</w:t>
      </w:r>
      <w:r w:rsidR="00B81957">
        <w:rPr>
          <w:noProof/>
          <w:color w:val="767171" w:themeColor="background2" w:themeShade="80"/>
          <w:sz w:val="18"/>
          <w:szCs w:val="18"/>
        </w:rPr>
        <w:t xml:space="preserve">. </w:t>
      </w:r>
      <w:r w:rsidR="005F1848">
        <w:rPr>
          <w:noProof/>
          <w:color w:val="767171" w:themeColor="background2" w:themeShade="80"/>
          <w:sz w:val="18"/>
          <w:szCs w:val="18"/>
        </w:rPr>
        <w:t>8</w:t>
      </w:r>
      <w:r w:rsidR="002B6C29">
        <w:rPr>
          <w:noProof/>
          <w:color w:val="767171" w:themeColor="background2" w:themeShade="80"/>
          <w:sz w:val="18"/>
          <w:szCs w:val="18"/>
        </w:rPr>
        <w:t>%</w:t>
      </w:r>
      <w:r w:rsidR="00B81957">
        <w:rPr>
          <w:noProof/>
          <w:color w:val="767171" w:themeColor="background2" w:themeShade="80"/>
          <w:sz w:val="18"/>
          <w:szCs w:val="18"/>
        </w:rPr>
        <w:t xml:space="preserve"> </w:t>
      </w:r>
      <w:r w:rsidR="006065C3">
        <w:rPr>
          <w:noProof/>
          <w:color w:val="767171" w:themeColor="background2" w:themeShade="80"/>
          <w:sz w:val="18"/>
          <w:szCs w:val="18"/>
        </w:rPr>
        <w:t xml:space="preserve">disagreed or were unsure/didn’t know. </w:t>
      </w:r>
    </w:p>
    <w:p w14:paraId="38EC7C5B" w14:textId="186E5717" w:rsidR="009414D7" w:rsidRDefault="009414D7" w:rsidP="00B50783">
      <w:pPr>
        <w:pStyle w:val="Heading1"/>
        <w:rPr>
          <w:rStyle w:val="Heading1Char"/>
        </w:rPr>
      </w:pPr>
      <w:r>
        <w:rPr>
          <w:rStyle w:val="Heading1Char"/>
        </w:rPr>
        <w:t xml:space="preserve">ACCAN’s telecommunications affordability </w:t>
      </w:r>
      <w:r w:rsidR="00750D66">
        <w:rPr>
          <w:rStyle w:val="Heading1Char"/>
        </w:rPr>
        <w:t>advocacy</w:t>
      </w:r>
    </w:p>
    <w:p w14:paraId="193520C2" w14:textId="6ADBE3DA" w:rsidR="003B2358" w:rsidRDefault="00834D29" w:rsidP="00073CF6">
      <w:r>
        <w:t>ACCAN</w:t>
      </w:r>
      <w:r w:rsidR="001B5063">
        <w:t xml:space="preserve"> advocates for more affordable, </w:t>
      </w:r>
      <w:r w:rsidR="00073CF6">
        <w:t>accessible,</w:t>
      </w:r>
      <w:r w:rsidR="001B5063">
        <w:t xml:space="preserve"> and inclusive telecommunications services</w:t>
      </w:r>
      <w:r w:rsidR="00770B86">
        <w:t>.</w:t>
      </w:r>
      <w:r w:rsidR="001B5063">
        <w:t xml:space="preserve"> </w:t>
      </w:r>
      <w:r w:rsidR="0511A3AD">
        <w:t xml:space="preserve">Based on this and previous research, </w:t>
      </w:r>
      <w:r w:rsidR="003B2358">
        <w:t>ACCAN</w:t>
      </w:r>
      <w:r w:rsidR="00920049">
        <w:t xml:space="preserve"> </w:t>
      </w:r>
      <w:r w:rsidR="73E7C0EF">
        <w:t xml:space="preserve">is </w:t>
      </w:r>
      <w:r w:rsidR="00073CF6">
        <w:t xml:space="preserve">advocating for: </w:t>
      </w:r>
    </w:p>
    <w:p w14:paraId="6D152528" w14:textId="0267B6A7" w:rsidR="002A471A" w:rsidRPr="002A471A" w:rsidRDefault="002A471A">
      <w:pPr>
        <w:pStyle w:val="ListParagraph"/>
        <w:numPr>
          <w:ilvl w:val="0"/>
          <w:numId w:val="11"/>
        </w:numPr>
      </w:pPr>
      <w:bookmarkStart w:id="5" w:name="_Hlk130828966"/>
      <w:r w:rsidRPr="002A471A">
        <w:t>A concessional broadband service for households receiving government financial support.</w:t>
      </w:r>
      <w:r w:rsidR="00AB6CAE">
        <w:rPr>
          <w:rStyle w:val="FootnoteReference"/>
        </w:rPr>
        <w:footnoteReference w:id="9"/>
      </w:r>
      <w:r w:rsidRPr="002A471A">
        <w:t> </w:t>
      </w:r>
    </w:p>
    <w:bookmarkEnd w:id="5"/>
    <w:p w14:paraId="0F09C8D5" w14:textId="314F1106" w:rsidR="0059740B" w:rsidRDefault="002A471A" w:rsidP="00BA5921">
      <w:pPr>
        <w:pStyle w:val="ListParagraph"/>
        <w:numPr>
          <w:ilvl w:val="0"/>
          <w:numId w:val="11"/>
        </w:numPr>
      </w:pPr>
      <w:r w:rsidRPr="002A471A">
        <w:t>An independent plan comparison tool</w:t>
      </w:r>
      <w:r>
        <w:t xml:space="preserve"> for telecommunications services.</w:t>
      </w:r>
      <w:r w:rsidR="00F77DF1">
        <w:rPr>
          <w:rStyle w:val="FootnoteReference"/>
        </w:rPr>
        <w:footnoteReference w:id="10"/>
      </w:r>
    </w:p>
    <w:p w14:paraId="51FF5202" w14:textId="163BFB48" w:rsidR="006E41E4" w:rsidRDefault="00C41682" w:rsidP="00BA5921">
      <w:pPr>
        <w:pStyle w:val="ListParagraph"/>
        <w:numPr>
          <w:ilvl w:val="0"/>
          <w:numId w:val="11"/>
        </w:numPr>
      </w:pPr>
      <w:r>
        <w:t>Telecommunications p</w:t>
      </w:r>
      <w:r w:rsidR="003710C3" w:rsidRPr="003710C3">
        <w:t xml:space="preserve">roviders </w:t>
      </w:r>
      <w:r>
        <w:t>to</w:t>
      </w:r>
      <w:r w:rsidR="003710C3" w:rsidRPr="003710C3">
        <w:t xml:space="preserve"> offer more flexible payment options for consumers</w:t>
      </w:r>
      <w:r w:rsidR="003710C3">
        <w:t xml:space="preserve">. </w:t>
      </w:r>
    </w:p>
    <w:p w14:paraId="20273517" w14:textId="5223CAC4" w:rsidR="002A471A" w:rsidRDefault="4A985843" w:rsidP="003E2F9A">
      <w:pPr>
        <w:pStyle w:val="Heading2"/>
      </w:pPr>
      <w:r>
        <w:t xml:space="preserve">Recommendation 1: </w:t>
      </w:r>
      <w:r w:rsidR="002A471A">
        <w:t xml:space="preserve">A concessional broadband service for households receiving government financial </w:t>
      </w:r>
      <w:proofErr w:type="gramStart"/>
      <w:r w:rsidR="002A471A">
        <w:t>support</w:t>
      </w:r>
      <w:proofErr w:type="gramEnd"/>
    </w:p>
    <w:p w14:paraId="660A11D7" w14:textId="77777777" w:rsidR="00E0719E" w:rsidRDefault="00BF0592" w:rsidP="00102CB2">
      <w:r>
        <w:t>Our research shows that consumers</w:t>
      </w:r>
      <w:r w:rsidR="000D58F7">
        <w:t>, particularly the most vulnerable, need greater support to afford</w:t>
      </w:r>
      <w:r w:rsidR="002F26C8">
        <w:t xml:space="preserve"> their phone and internet services. This is supported by p</w:t>
      </w:r>
      <w:r w:rsidR="19505A88">
        <w:t>revious r</w:t>
      </w:r>
      <w:r w:rsidR="00D33699">
        <w:t xml:space="preserve">esearch conducted by </w:t>
      </w:r>
      <w:r w:rsidR="002F26C8">
        <w:t>ACCAN</w:t>
      </w:r>
      <w:r w:rsidR="00D33699">
        <w:t xml:space="preserve"> </w:t>
      </w:r>
      <w:r w:rsidR="002F26C8">
        <w:t xml:space="preserve">which </w:t>
      </w:r>
      <w:r w:rsidR="00D33699">
        <w:t xml:space="preserve">has shown that </w:t>
      </w:r>
      <w:r w:rsidR="00D33699" w:rsidRPr="00106EDF">
        <w:t>57</w:t>
      </w:r>
      <w:r w:rsidR="00D33699">
        <w:t xml:space="preserve">% </w:t>
      </w:r>
      <w:r w:rsidR="00D33699" w:rsidRPr="00106EDF">
        <w:t>of low-income households and individuals experienced some difficulty paying for an NBN service.</w:t>
      </w:r>
      <w:r w:rsidR="00D33699" w:rsidRPr="79E8B5EC">
        <w:rPr>
          <w:rStyle w:val="FootnoteReference"/>
        </w:rPr>
        <w:footnoteReference w:id="11"/>
      </w:r>
      <w:r w:rsidR="00D33699">
        <w:t xml:space="preserve"> </w:t>
      </w:r>
    </w:p>
    <w:p w14:paraId="52E9B53A" w14:textId="357CA225" w:rsidR="00102CB2" w:rsidRPr="00102CB2" w:rsidRDefault="00D33699" w:rsidP="00102CB2">
      <w:r>
        <w:t xml:space="preserve">ACCAN’s </w:t>
      </w:r>
      <w:hyperlink r:id="rId23" w:tgtFrame="_blank" w:tooltip="ACCAN website [new window]" w:history="1">
        <w:r w:rsidRPr="00A90CF8">
          <w:rPr>
            <w:rStyle w:val="Hyperlink"/>
          </w:rPr>
          <w:t>No Australian Left Offline</w:t>
        </w:r>
      </w:hyperlink>
      <w:r>
        <w:t xml:space="preserve"> initiative details the benefits of introducing a</w:t>
      </w:r>
      <w:r w:rsidRPr="00DE00C2">
        <w:t xml:space="preserve"> 50mbps unlimited broadband service offered at a wholesale price of $20 per month by NBN Co to households receiving government financial support.</w:t>
      </w:r>
      <w:r w:rsidRPr="00DE00C2">
        <w:rPr>
          <w:rStyle w:val="FootnoteReference"/>
        </w:rPr>
        <w:footnoteReference w:id="12"/>
      </w:r>
      <w:r>
        <w:t xml:space="preserve"> </w:t>
      </w:r>
      <w:r w:rsidR="00227925">
        <w:t xml:space="preserve">Not only would this ease cost of living pressures, but it has the </w:t>
      </w:r>
      <w:r w:rsidR="00227925">
        <w:lastRenderedPageBreak/>
        <w:t xml:space="preserve">potential to </w:t>
      </w:r>
      <w:r w:rsidR="00931615">
        <w:t xml:space="preserve">improve </w:t>
      </w:r>
      <w:r w:rsidR="00227925">
        <w:t>economic outcomes for individuals and households and benefit the Australian economy.</w:t>
      </w:r>
      <w:r w:rsidR="00227925">
        <w:rPr>
          <w:rStyle w:val="FootnoteReference"/>
        </w:rPr>
        <w:footnoteReference w:id="13"/>
      </w:r>
    </w:p>
    <w:p w14:paraId="74FBADC0" w14:textId="41D3D98E" w:rsidR="002A471A" w:rsidRDefault="0AAD3A05" w:rsidP="003E2F9A">
      <w:pPr>
        <w:pStyle w:val="Heading2"/>
      </w:pPr>
      <w:bookmarkStart w:id="7" w:name="_Hlk133937752"/>
      <w:r>
        <w:t xml:space="preserve">Recommendation 2: </w:t>
      </w:r>
      <w:r w:rsidR="00C8154E">
        <w:t>An independent plan comparison tool for telecommunications services</w:t>
      </w:r>
    </w:p>
    <w:bookmarkEnd w:id="7"/>
    <w:p w14:paraId="5E3A37DB" w14:textId="50C5EF97" w:rsidR="008F51AA" w:rsidRDefault="007B23C8" w:rsidP="00C74C7C">
      <w:r>
        <w:t>This research shows that consumers</w:t>
      </w:r>
      <w:r w:rsidR="0027712C">
        <w:t xml:space="preserve"> need to be able to choose </w:t>
      </w:r>
      <w:r w:rsidR="0027712C" w:rsidRPr="79E8B5EC">
        <w:t>telecommunications products and services</w:t>
      </w:r>
      <w:r w:rsidR="0027712C">
        <w:t xml:space="preserve"> that suit their needs</w:t>
      </w:r>
      <w:r w:rsidR="001F1415">
        <w:t xml:space="preserve">. </w:t>
      </w:r>
      <w:r w:rsidR="00D55149">
        <w:t>Unfortunately</w:t>
      </w:r>
      <w:r w:rsidR="004B47D6">
        <w:t xml:space="preserve">, </w:t>
      </w:r>
      <w:r w:rsidR="00B1533D">
        <w:t>c</w:t>
      </w:r>
      <w:r w:rsidR="000714F3" w:rsidRPr="79E8B5EC">
        <w:t xml:space="preserve">onsumers are often at a disadvantage when </w:t>
      </w:r>
      <w:r w:rsidR="005F2E47">
        <w:t>looking for the information they need.</w:t>
      </w:r>
      <w:r w:rsidR="000714F3" w:rsidRPr="79E8B5EC">
        <w:t xml:space="preserve"> </w:t>
      </w:r>
      <w:r w:rsidR="00D55149">
        <w:t>Previous</w:t>
      </w:r>
      <w:r w:rsidR="005F2E47">
        <w:t xml:space="preserve"> ACCAN research has shown that an overwhelming </w:t>
      </w:r>
      <w:r w:rsidR="000714F3" w:rsidRPr="00FB59B2">
        <w:t>87</w:t>
      </w:r>
      <w:r w:rsidR="000714F3">
        <w:t>%</w:t>
      </w:r>
      <w:r w:rsidR="000714F3" w:rsidRPr="79E8B5EC">
        <w:t xml:space="preserve"> of consumers agree that it should be easier to find and compare information </w:t>
      </w:r>
      <w:r w:rsidR="00D55149">
        <w:t>about</w:t>
      </w:r>
      <w:r w:rsidR="000714F3" w:rsidRPr="79E8B5EC">
        <w:t xml:space="preserve"> phone and internet plans.</w:t>
      </w:r>
      <w:r w:rsidR="000714F3" w:rsidRPr="371C1B6F">
        <w:rPr>
          <w:rStyle w:val="FootnoteReference"/>
        </w:rPr>
        <w:footnoteReference w:id="14"/>
      </w:r>
      <w:r w:rsidR="000714F3" w:rsidRPr="79E8B5EC">
        <w:t xml:space="preserve"> </w:t>
      </w:r>
    </w:p>
    <w:p w14:paraId="6F6A351C" w14:textId="22BA401C" w:rsidR="00AE6DEC" w:rsidRDefault="005F0246" w:rsidP="00C74C7C">
      <w:r>
        <w:t xml:space="preserve">Ensuring that consumers can find the right </w:t>
      </w:r>
      <w:r w:rsidR="00F83F3A">
        <w:t xml:space="preserve">service and product for them </w:t>
      </w:r>
      <w:r w:rsidR="009D3BCD">
        <w:t>may</w:t>
      </w:r>
      <w:r w:rsidR="00C44CA5">
        <w:t xml:space="preserve"> </w:t>
      </w:r>
      <w:r w:rsidR="00F83F3A">
        <w:t xml:space="preserve">save consumers time and money. </w:t>
      </w:r>
      <w:r w:rsidR="000714F3">
        <w:t xml:space="preserve">An </w:t>
      </w:r>
      <w:r w:rsidR="00F46001">
        <w:t>independent plan comparison tool</w:t>
      </w:r>
      <w:r w:rsidR="000714F3">
        <w:t xml:space="preserve"> </w:t>
      </w:r>
      <w:r w:rsidR="000714F3" w:rsidRPr="00626FDB">
        <w:t xml:space="preserve">would </w:t>
      </w:r>
      <w:r w:rsidR="000714F3">
        <w:t xml:space="preserve">help to decrease the information asymmetries that telecommunications consumers face and </w:t>
      </w:r>
      <w:r w:rsidR="000714F3" w:rsidRPr="00626FDB">
        <w:t>allow consumers to find independent and complete information about voice, data, and broadband products and services.</w:t>
      </w:r>
      <w:r w:rsidR="000714F3" w:rsidRPr="79E8B5EC">
        <w:rPr>
          <w:rStyle w:val="FootnoteReference"/>
        </w:rPr>
        <w:footnoteReference w:id="15"/>
      </w:r>
      <w:r w:rsidR="000714F3">
        <w:t xml:space="preserve"> </w:t>
      </w:r>
    </w:p>
    <w:p w14:paraId="6ECFD9B7" w14:textId="6937D8ED" w:rsidR="00F24378" w:rsidRDefault="00F24378" w:rsidP="003E2F9A">
      <w:pPr>
        <w:pStyle w:val="Heading2"/>
      </w:pPr>
      <w:r>
        <w:t xml:space="preserve">Recommendation 3: Providers should offer more flexible payment options for </w:t>
      </w:r>
      <w:proofErr w:type="gramStart"/>
      <w:r>
        <w:t>consumers</w:t>
      </w:r>
      <w:proofErr w:type="gramEnd"/>
    </w:p>
    <w:p w14:paraId="6D70B6C4" w14:textId="14802C9D" w:rsidR="00A73E5B" w:rsidRDefault="00E223EF" w:rsidP="00C74C7C">
      <w:r w:rsidRPr="00E223EF">
        <w:t>Vulnerable telecommunications consumers can be negatively impacted by the limited payment options available for their telecommunications bills. However, some payment options may place unfair financial risk on consumers.</w:t>
      </w:r>
      <w:r>
        <w:t xml:space="preserve"> </w:t>
      </w:r>
      <w:r w:rsidR="00DA1007">
        <w:t xml:space="preserve">Past </w:t>
      </w:r>
      <w:r w:rsidR="0036554D">
        <w:t xml:space="preserve">ACCAN research </w:t>
      </w:r>
      <w:r w:rsidR="0094712B" w:rsidRPr="0094712B">
        <w:t>on direct debit in telecommunications</w:t>
      </w:r>
      <w:r w:rsidR="0094712B">
        <w:t xml:space="preserve"> </w:t>
      </w:r>
      <w:r w:rsidR="0036554D">
        <w:t xml:space="preserve">found </w:t>
      </w:r>
      <w:r w:rsidR="008D614D">
        <w:t>one-third</w:t>
      </w:r>
      <w:r w:rsidR="0036554D" w:rsidRPr="0036554D">
        <w:t xml:space="preserve"> of consumers have experienced some form of telecommunications payment issue in the past two years</w:t>
      </w:r>
      <w:r w:rsidR="0036554D">
        <w:t>.</w:t>
      </w:r>
      <w:r w:rsidR="0036554D">
        <w:rPr>
          <w:rStyle w:val="FootnoteReference"/>
        </w:rPr>
        <w:footnoteReference w:id="16"/>
      </w:r>
      <w:r w:rsidR="006E41E4">
        <w:t xml:space="preserve"> </w:t>
      </w:r>
    </w:p>
    <w:p w14:paraId="768F69CC" w14:textId="20FC202F" w:rsidR="00F24378" w:rsidRDefault="009D3BCD" w:rsidP="00C74C7C">
      <w:pPr>
        <w:rPr>
          <w:lang w:val="en-US"/>
        </w:rPr>
      </w:pPr>
      <w:r>
        <w:t>Telecommunications p</w:t>
      </w:r>
      <w:r w:rsidR="00DF6983">
        <w:t xml:space="preserve">roviders should </w:t>
      </w:r>
      <w:r w:rsidR="00DF6983">
        <w:rPr>
          <w:lang w:val="en-US"/>
        </w:rPr>
        <w:t>offer</w:t>
      </w:r>
      <w:r w:rsidR="00DF6983" w:rsidRPr="00DF6983">
        <w:rPr>
          <w:lang w:val="en-US"/>
        </w:rPr>
        <w:t xml:space="preserve"> consumers </w:t>
      </w:r>
      <w:r w:rsidR="00DF6983">
        <w:rPr>
          <w:lang w:val="en-US"/>
        </w:rPr>
        <w:t>a c</w:t>
      </w:r>
      <w:r w:rsidR="00DF6983" w:rsidRPr="00DF6983">
        <w:rPr>
          <w:lang w:val="en-US"/>
        </w:rPr>
        <w:t xml:space="preserve">hoice of payment method from the outset and not nominate direct debit as </w:t>
      </w:r>
      <w:r w:rsidR="0094712B">
        <w:rPr>
          <w:lang w:val="en-US"/>
        </w:rPr>
        <w:t>the</w:t>
      </w:r>
      <w:r w:rsidR="00DF6983" w:rsidRPr="00DF6983">
        <w:rPr>
          <w:lang w:val="en-US"/>
        </w:rPr>
        <w:t xml:space="preserve"> default for consumers</w:t>
      </w:r>
      <w:r w:rsidR="00DF6983">
        <w:rPr>
          <w:lang w:val="en-US"/>
        </w:rPr>
        <w:t xml:space="preserve">. </w:t>
      </w:r>
      <w:r>
        <w:t>Telecommunications p</w:t>
      </w:r>
      <w:r w:rsidR="00BB7F03">
        <w:t xml:space="preserve">roviders </w:t>
      </w:r>
      <w:r>
        <w:t>should o</w:t>
      </w:r>
      <w:r w:rsidR="00BB7F03" w:rsidRPr="00BB7F03">
        <w:t>ffer multiple free methods of bill payment in addition to direct debit</w:t>
      </w:r>
      <w:r w:rsidR="00BB7F03">
        <w:t xml:space="preserve">. </w:t>
      </w:r>
      <w:r>
        <w:rPr>
          <w:lang w:val="en-US"/>
        </w:rPr>
        <w:t>Telecommunications p</w:t>
      </w:r>
      <w:r w:rsidR="00BB7F03">
        <w:rPr>
          <w:lang w:val="en-US"/>
        </w:rPr>
        <w:t>roviders should n</w:t>
      </w:r>
      <w:r w:rsidR="00BB7F03" w:rsidRPr="0076070F">
        <w:rPr>
          <w:lang w:val="en-US"/>
        </w:rPr>
        <w:t>ot impose charges or late fees for late payments caused by delayed processing.</w:t>
      </w:r>
    </w:p>
    <w:p w14:paraId="00C3A24F" w14:textId="77777777" w:rsidR="007C6BC4" w:rsidRDefault="007C6BC4" w:rsidP="00C74C7C"/>
    <w:p w14:paraId="6BD800CB" w14:textId="77777777" w:rsidR="00DC13F4" w:rsidRDefault="00BA4AB0" w:rsidP="0059239E">
      <w:pPr>
        <w:pStyle w:val="FundingAcknowledgement"/>
      </w:pPr>
      <w:r w:rsidRPr="006C7432">
        <w:t xml:space="preserve">The Australian Communications Consumer </w:t>
      </w:r>
      <w:r w:rsidRPr="00A44854">
        <w:t>Action</w:t>
      </w:r>
      <w:r w:rsidRPr="006C7432">
        <w:t xml:space="preserve"> Network (ACCAN) is Australia’s peak communication consumer organisation. The operation of ACCAN is made possible by funding </w:t>
      </w:r>
      <w:r w:rsidRPr="00A44854">
        <w:t>provided</w:t>
      </w:r>
      <w:r w:rsidRPr="006C7432">
        <w:t xml:space="preserve"> by the Commonwealth of Australia under section 593 of the Telecommunications Act 1997. This funding is recovered from charges on telecommunications carriers.</w:t>
      </w:r>
      <w:r w:rsidR="005D4336">
        <w:br/>
      </w:r>
      <w:r w:rsidR="005D4336">
        <w:br/>
        <w:t xml:space="preserve">ACCAN is committed to reconciliation that acknowledges Australia’s past and values the unique culture and heritage of Aboriginal and Torres Strait Islander peoples.  </w:t>
      </w:r>
      <w:hyperlink r:id="rId24" w:history="1">
        <w:r w:rsidR="005D4336">
          <w:rPr>
            <w:rStyle w:val="Hyperlink"/>
          </w:rPr>
          <w:t>Read our RAP</w:t>
        </w:r>
      </w:hyperlink>
    </w:p>
    <w:sectPr w:rsidR="00DC13F4" w:rsidSect="00472A35">
      <w:headerReference w:type="default" r:id="rId25"/>
      <w:footerReference w:type="default" r:id="rId26"/>
      <w:footerReference w:type="first" r:id="rId27"/>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46C4C" w14:textId="77777777" w:rsidR="008A022D" w:rsidRDefault="008A022D">
      <w:pPr>
        <w:spacing w:after="0" w:line="240" w:lineRule="auto"/>
      </w:pPr>
      <w:r>
        <w:separator/>
      </w:r>
    </w:p>
  </w:endnote>
  <w:endnote w:type="continuationSeparator" w:id="0">
    <w:p w14:paraId="212563EE" w14:textId="77777777" w:rsidR="008A022D" w:rsidRDefault="008A022D">
      <w:pPr>
        <w:spacing w:after="0" w:line="240" w:lineRule="auto"/>
      </w:pPr>
      <w:r>
        <w:continuationSeparator/>
      </w:r>
    </w:p>
  </w:endnote>
  <w:endnote w:type="continuationNotice" w:id="1">
    <w:p w14:paraId="2AAB62B3" w14:textId="77777777" w:rsidR="008A022D" w:rsidRDefault="008A02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D3460D0-7AFA-42B2-9465-AD70C655C6BA}"/>
    <w:embedBold r:id="rId2" w:fontKey="{3A9C332D-D999-4E08-B8D1-3B12D769DEEC}"/>
    <w:embedItalic r:id="rId3" w:fontKey="{4A11C17C-7EA9-45A2-9354-1C748A2927D8}"/>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47D2DE7A-86B5-46FF-A41B-1A44907284AA}"/>
  </w:font>
  <w:font w:name="Verdana">
    <w:panose1 w:val="020B0604030504040204"/>
    <w:charset w:val="00"/>
    <w:family w:val="swiss"/>
    <w:pitch w:val="variable"/>
    <w:sig w:usb0="A00006FF" w:usb1="4000205B" w:usb2="00000010" w:usb3="00000000" w:csb0="0000019F" w:csb1="00000000"/>
    <w:embedBold r:id="rId5" w:fontKey="{AA9ED557-C5D5-4C1A-B3DE-F92316BE93AA}"/>
    <w:embedBoldItalic r:id="rId6" w:fontKey="{3B9D3A61-EF13-44D0-9DFE-84F9C586EBFD}"/>
  </w:font>
  <w:font w:name="Gotham">
    <w:panose1 w:val="02000604040000020004"/>
    <w:charset w:val="00"/>
    <w:family w:val="auto"/>
    <w:pitch w:val="variable"/>
    <w:sig w:usb0="800000A7" w:usb1="00000000" w:usb2="00000000" w:usb3="00000000" w:csb0="00000009" w:csb1="00000000"/>
    <w:embedBold r:id="rId7" w:fontKey="{22940010-C69A-4EC2-851E-7923491B27EE}"/>
    <w:embedBoldItalic r:id="rId8" w:fontKey="{FD3BD59A-590D-4E3E-B504-4DAB61C920B5}"/>
  </w:font>
  <w:font w:name="Gotham Black">
    <w:altName w:val="Calibri"/>
    <w:panose1 w:val="02000603040000020004"/>
    <w:charset w:val="00"/>
    <w:family w:val="auto"/>
    <w:pitch w:val="variable"/>
    <w:sig w:usb0="A00000AF" w:usb1="40000048" w:usb2="00000000" w:usb3="00000000" w:csb0="00000111" w:csb1="00000000"/>
    <w:embedRegular r:id="rId9" w:fontKey="{BA3586B4-A5CD-4C93-89A1-8E9D1E1FFC36}"/>
  </w:font>
  <w:font w:name="Cambria">
    <w:panose1 w:val="02040503050406030204"/>
    <w:charset w:val="00"/>
    <w:family w:val="roman"/>
    <w:pitch w:val="variable"/>
    <w:sig w:usb0="E00006FF" w:usb1="420024FF" w:usb2="02000000" w:usb3="00000000" w:csb0="0000019F" w:csb1="00000000"/>
    <w:embedRegular r:id="rId10" w:fontKey="{2BA81643-76F5-427B-BD18-8EC08C723A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rFonts w:ascii="Verdana" w:hAnsi="Verdana"/>
        <w:i/>
        <w:spacing w:val="8"/>
        <w:sz w:val="19"/>
        <w14:textOutline w14:w="1270" w14:cap="rnd" w14:cmpd="sng" w14:algn="ctr">
          <w14:solidFill>
            <w14:schemeClr w14:val="tx1"/>
          </w14:solidFill>
          <w14:prstDash w14:val="solid"/>
          <w14:bevel/>
        </w14:textOutline>
      </w:rPr>
    </w:sdtEndPr>
    <w:sdtContent>
      <w:p w14:paraId="5B7B1F6D"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9ED9A" w14:textId="77777777" w:rsidR="00D560F9" w:rsidRPr="00A72DB0" w:rsidRDefault="00D560F9"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AFD8A" w14:textId="77777777" w:rsidR="008A022D" w:rsidRDefault="008A022D">
      <w:pPr>
        <w:spacing w:after="0" w:line="240" w:lineRule="auto"/>
      </w:pPr>
      <w:r>
        <w:separator/>
      </w:r>
    </w:p>
  </w:footnote>
  <w:footnote w:type="continuationSeparator" w:id="0">
    <w:p w14:paraId="07034D8D" w14:textId="77777777" w:rsidR="008A022D" w:rsidRDefault="008A022D">
      <w:pPr>
        <w:spacing w:after="0" w:line="240" w:lineRule="auto"/>
      </w:pPr>
      <w:r>
        <w:continuationSeparator/>
      </w:r>
    </w:p>
  </w:footnote>
  <w:footnote w:type="continuationNotice" w:id="1">
    <w:p w14:paraId="5DED39A2" w14:textId="77777777" w:rsidR="008A022D" w:rsidRDefault="008A022D">
      <w:pPr>
        <w:spacing w:after="0" w:line="240" w:lineRule="auto"/>
      </w:pPr>
    </w:p>
  </w:footnote>
  <w:footnote w:id="2">
    <w:p w14:paraId="493CCCC0" w14:textId="15F53993" w:rsidR="00BA7132" w:rsidRPr="00002672" w:rsidRDefault="00BA7132" w:rsidP="00002672">
      <w:pPr>
        <w:pStyle w:val="Footnotes"/>
      </w:pPr>
      <w:r w:rsidRPr="00002672">
        <w:footnoteRef/>
      </w:r>
      <w:r w:rsidRPr="00002672">
        <w:t xml:space="preserve"> This research can be referenced as: </w:t>
      </w:r>
      <w:r w:rsidR="0048023E" w:rsidRPr="00002672">
        <w:t>ACCAN. 2023. Affordability Snapshot</w:t>
      </w:r>
      <w:r w:rsidR="00002672" w:rsidRPr="00002672">
        <w:t xml:space="preserve">. </w:t>
      </w:r>
    </w:p>
  </w:footnote>
  <w:footnote w:id="3">
    <w:p w14:paraId="3B2F298D" w14:textId="58DB9080" w:rsidR="00441682" w:rsidRPr="00002672" w:rsidRDefault="00441682" w:rsidP="00002672">
      <w:pPr>
        <w:pStyle w:val="Footnotes"/>
      </w:pPr>
      <w:r w:rsidRPr="00C84B01">
        <w:rPr>
          <w:rStyle w:val="FootnoteReference"/>
          <w:sz w:val="16"/>
          <w:szCs w:val="16"/>
        </w:rPr>
        <w:footnoteRef/>
      </w:r>
      <w:r w:rsidRPr="00C84B01">
        <w:t xml:space="preserve"> ACCAN. 2023. </w:t>
      </w:r>
      <w:r w:rsidRPr="00670B8C">
        <w:rPr>
          <w:i/>
          <w:iCs/>
        </w:rPr>
        <w:t xml:space="preserve">Submission to </w:t>
      </w:r>
      <w:r w:rsidR="00357760" w:rsidRPr="00670B8C">
        <w:rPr>
          <w:i/>
          <w:iCs/>
        </w:rPr>
        <w:t>the Select Committee on Cost of Living</w:t>
      </w:r>
      <w:r w:rsidR="00357760" w:rsidRPr="00C84B01">
        <w:t xml:space="preserve">. </w:t>
      </w:r>
      <w:r w:rsidR="00AF645B" w:rsidRPr="00C84B01">
        <w:t xml:space="preserve">Available at: </w:t>
      </w:r>
      <w:hyperlink r:id="rId1" w:history="1">
        <w:r w:rsidR="00AF645B" w:rsidRPr="00002672">
          <w:rPr>
            <w:rStyle w:val="Hyperlink"/>
          </w:rPr>
          <w:t>https://accan.org.au/accans-work/submissions/2115-select-committee-on-the-cost-of-living</w:t>
        </w:r>
      </w:hyperlink>
      <w:r w:rsidR="00AF645B" w:rsidRPr="00002672">
        <w:t xml:space="preserve">    </w:t>
      </w:r>
    </w:p>
  </w:footnote>
  <w:footnote w:id="4">
    <w:p w14:paraId="50F73083" w14:textId="37179FC8" w:rsidR="00326652" w:rsidRPr="00002672" w:rsidRDefault="00326652" w:rsidP="00002672">
      <w:pPr>
        <w:pStyle w:val="Footnotes"/>
      </w:pPr>
      <w:r>
        <w:rPr>
          <w:rStyle w:val="FootnoteReference"/>
        </w:rPr>
        <w:footnoteRef/>
      </w:r>
      <w:r>
        <w:t xml:space="preserve"> </w:t>
      </w:r>
      <w:r w:rsidRPr="00C84B01">
        <w:t xml:space="preserve">ACCAN. 2022. </w:t>
      </w:r>
      <w:r w:rsidRPr="00670B8C">
        <w:rPr>
          <w:i/>
          <w:iCs/>
        </w:rPr>
        <w:t>Affordability Snapshot</w:t>
      </w:r>
      <w:r w:rsidRPr="00C84B01">
        <w:t>. p.</w:t>
      </w:r>
      <w:r w:rsidR="0003499A">
        <w:t>1</w:t>
      </w:r>
      <w:r w:rsidRPr="00C84B01">
        <w:t xml:space="preserve">. Available at: </w:t>
      </w:r>
      <w:hyperlink r:id="rId2" w:history="1">
        <w:r w:rsidRPr="00002672">
          <w:rPr>
            <w:rStyle w:val="Hyperlink"/>
          </w:rPr>
          <w:t>https://accan.org.au/accans-work/research/2003-consumer-expectations-2022</w:t>
        </w:r>
      </w:hyperlink>
    </w:p>
  </w:footnote>
  <w:footnote w:id="5">
    <w:p w14:paraId="2AD72184" w14:textId="25CF1E93" w:rsidR="00A960FF" w:rsidRPr="00002672" w:rsidRDefault="00A960FF" w:rsidP="00002672">
      <w:pPr>
        <w:pStyle w:val="Footnotes"/>
        <w:rPr>
          <w:lang w:val="en-US"/>
        </w:rPr>
      </w:pPr>
      <w:r w:rsidRPr="00DE3E4D">
        <w:rPr>
          <w:rStyle w:val="FootnoteReference"/>
          <w:sz w:val="16"/>
          <w:szCs w:val="16"/>
        </w:rPr>
        <w:footnoteRef/>
      </w:r>
      <w:r w:rsidRPr="00DE3E4D">
        <w:t xml:space="preserve"> </w:t>
      </w:r>
      <w:r w:rsidR="00236CD4" w:rsidRPr="00236CD4">
        <w:t xml:space="preserve">ACCAN. 2023. Submission to the Select Committee on Cost of Living. Available at: </w:t>
      </w:r>
      <w:hyperlink r:id="rId3" w:history="1">
        <w:r w:rsidR="00236CD4" w:rsidRPr="00002672">
          <w:rPr>
            <w:rStyle w:val="Hyperlink"/>
          </w:rPr>
          <w:t>https://accan.org.au/accans-work/submissions/2115-select-committee-on-the-cost-of-living</w:t>
        </w:r>
      </w:hyperlink>
      <w:r w:rsidR="00236CD4" w:rsidRPr="00002672">
        <w:t xml:space="preserve">.     </w:t>
      </w:r>
    </w:p>
  </w:footnote>
  <w:footnote w:id="6">
    <w:p w14:paraId="1A2D804D" w14:textId="77777777" w:rsidR="00A960FF" w:rsidRPr="00CE7C31" w:rsidRDefault="00A960FF" w:rsidP="00002672">
      <w:pPr>
        <w:pStyle w:val="Footnotes"/>
        <w:rPr>
          <w:lang w:val="en-US"/>
        </w:rPr>
      </w:pPr>
      <w:r w:rsidRPr="00C84B01">
        <w:rPr>
          <w:rStyle w:val="FootnoteReference"/>
          <w:sz w:val="16"/>
          <w:szCs w:val="16"/>
        </w:rPr>
        <w:footnoteRef/>
      </w:r>
      <w:r w:rsidRPr="00C84B01">
        <w:t xml:space="preserve"> </w:t>
      </w:r>
      <w:r w:rsidRPr="00C84B01">
        <w:rPr>
          <w:lang w:val="en-US"/>
        </w:rPr>
        <w:t xml:space="preserve">ACCAN. 2023. </w:t>
      </w:r>
      <w:r w:rsidRPr="00670B8C">
        <w:rPr>
          <w:i/>
          <w:iCs/>
        </w:rPr>
        <w:t>ACCAN Research Snapshot: Direct Debit in Telecommunications</w:t>
      </w:r>
      <w:r w:rsidRPr="00C84B01">
        <w:t xml:space="preserve">. Available at: </w:t>
      </w:r>
      <w:hyperlink r:id="rId4" w:history="1">
        <w:r w:rsidRPr="00002672">
          <w:rPr>
            <w:rStyle w:val="Hyperlink"/>
          </w:rPr>
          <w:t>https://accan.org.au/accans-work/research/2121-direct-debit-in-telecommunications</w:t>
        </w:r>
      </w:hyperlink>
      <w:r w:rsidRPr="00C84B01">
        <w:t xml:space="preserve"> </w:t>
      </w:r>
    </w:p>
  </w:footnote>
  <w:footnote w:id="7">
    <w:p w14:paraId="4108D872" w14:textId="77777777" w:rsidR="001129F0" w:rsidRPr="00CE7C31" w:rsidRDefault="001129F0" w:rsidP="00002672">
      <w:pPr>
        <w:pStyle w:val="Footnotes"/>
        <w:rPr>
          <w:lang w:val="en-US"/>
        </w:rPr>
      </w:pPr>
      <w:r w:rsidRPr="00CE7C31">
        <w:rPr>
          <w:rStyle w:val="FootnoteReference"/>
          <w:sz w:val="16"/>
          <w:szCs w:val="16"/>
        </w:rPr>
        <w:footnoteRef/>
      </w:r>
      <w:r w:rsidRPr="00CE7C31">
        <w:t xml:space="preserve"> </w:t>
      </w:r>
      <w:r w:rsidRPr="00CE7C31">
        <w:rPr>
          <w:lang w:val="en-US"/>
        </w:rPr>
        <w:t xml:space="preserve">ACMA. 2023. </w:t>
      </w:r>
      <w:r w:rsidRPr="00670B8C">
        <w:rPr>
          <w:i/>
          <w:iCs/>
          <w:lang w:val="en-US"/>
        </w:rPr>
        <w:t>Financial Hardship in the telco sector: Keeping the customer connected</w:t>
      </w:r>
      <w:r w:rsidRPr="00CE7C31">
        <w:rPr>
          <w:lang w:val="en-US"/>
        </w:rPr>
        <w:t xml:space="preserve">. </w:t>
      </w:r>
      <w:r w:rsidRPr="00C84B01">
        <w:rPr>
          <w:lang w:val="en-US"/>
        </w:rPr>
        <w:t xml:space="preserve">p.2. Available at: </w:t>
      </w:r>
      <w:hyperlink r:id="rId5" w:history="1">
        <w:r w:rsidRPr="00002672">
          <w:rPr>
            <w:rStyle w:val="Hyperlink"/>
            <w:lang w:val="en-US"/>
          </w:rPr>
          <w:t>https://www.acma.gov.au/financial-hardship-telco-sector-keeping-customer-connected</w:t>
        </w:r>
      </w:hyperlink>
      <w:r w:rsidRPr="00C84B01">
        <w:rPr>
          <w:lang w:val="en-US"/>
        </w:rPr>
        <w:t xml:space="preserve"> </w:t>
      </w:r>
    </w:p>
  </w:footnote>
  <w:footnote w:id="8">
    <w:p w14:paraId="5D475719" w14:textId="3202206E" w:rsidR="00DC6ED8" w:rsidRPr="00002672" w:rsidRDefault="00DC6ED8" w:rsidP="00002672">
      <w:pPr>
        <w:pStyle w:val="Footnotes"/>
        <w:rPr>
          <w:lang w:val="en-US"/>
        </w:rPr>
      </w:pPr>
      <w:r w:rsidRPr="00AB6CAE">
        <w:rPr>
          <w:rStyle w:val="FootnoteReference"/>
          <w:sz w:val="16"/>
          <w:szCs w:val="16"/>
        </w:rPr>
        <w:footnoteRef/>
      </w:r>
      <w:r w:rsidRPr="00AB6CAE">
        <w:t xml:space="preserve"> ACCAN. 2022. Affordability Snapshot. p.8. Available at: </w:t>
      </w:r>
      <w:hyperlink r:id="rId6" w:history="1">
        <w:r w:rsidRPr="00002672">
          <w:rPr>
            <w:rStyle w:val="Hyperlink"/>
          </w:rPr>
          <w:t>https://accan.org.au/accans-work/research/2003-consumer-expectations-2022</w:t>
        </w:r>
      </w:hyperlink>
    </w:p>
  </w:footnote>
  <w:footnote w:id="9">
    <w:p w14:paraId="5FD6C5B6" w14:textId="3D5E2E1A" w:rsidR="00AB6CAE" w:rsidRPr="00002672" w:rsidRDefault="00AB6CAE" w:rsidP="00002672">
      <w:pPr>
        <w:pStyle w:val="Footnotes"/>
      </w:pPr>
      <w:r w:rsidRPr="00716B20">
        <w:rPr>
          <w:rStyle w:val="FootnoteReference"/>
          <w:sz w:val="16"/>
          <w:szCs w:val="16"/>
        </w:rPr>
        <w:footnoteRef/>
      </w:r>
      <w:r w:rsidRPr="00716B20">
        <w:t xml:space="preserve"> </w:t>
      </w:r>
      <w:r w:rsidRPr="00AB6CAE">
        <w:t xml:space="preserve">ACCAN. </w:t>
      </w:r>
      <w:r w:rsidRPr="00AB6CAE">
        <w:rPr>
          <w:i/>
          <w:iCs/>
        </w:rPr>
        <w:t>No Australian Left Offline</w:t>
      </w:r>
      <w:r w:rsidRPr="00AB6CAE">
        <w:t xml:space="preserve">. Available at: </w:t>
      </w:r>
      <w:hyperlink r:id="rId7" w:history="1">
        <w:r w:rsidRPr="00002672">
          <w:rPr>
            <w:rStyle w:val="Hyperlink"/>
          </w:rPr>
          <w:t>https://accan.org.au/accans-work/no-australian-left-offline</w:t>
        </w:r>
      </w:hyperlink>
    </w:p>
  </w:footnote>
  <w:footnote w:id="10">
    <w:p w14:paraId="570EC136" w14:textId="3BC39C2B" w:rsidR="00F77DF1" w:rsidRPr="00002672" w:rsidRDefault="00F77DF1" w:rsidP="00002672">
      <w:pPr>
        <w:pStyle w:val="Footnotes"/>
      </w:pPr>
      <w:r w:rsidRPr="00670B8C">
        <w:rPr>
          <w:rStyle w:val="FootnoteReference"/>
          <w:sz w:val="16"/>
          <w:szCs w:val="16"/>
        </w:rPr>
        <w:footnoteRef/>
      </w:r>
      <w:r w:rsidRPr="00670B8C">
        <w:t xml:space="preserve"> ACCAN. 2023. </w:t>
      </w:r>
      <w:r w:rsidRPr="00670B8C">
        <w:rPr>
          <w:i/>
          <w:iCs/>
        </w:rPr>
        <w:t>Independent Plan Comparison Tool</w:t>
      </w:r>
      <w:r w:rsidRPr="00670B8C">
        <w:t xml:space="preserve">. Available at: </w:t>
      </w:r>
      <w:hyperlink r:id="rId8" w:history="1">
        <w:r w:rsidRPr="00002672">
          <w:rPr>
            <w:rStyle w:val="Hyperlink"/>
          </w:rPr>
          <w:t>https://accan.org.au/accans-work/policy-positions/2123-independent-plan-comparison-tool</w:t>
        </w:r>
      </w:hyperlink>
      <w:r w:rsidRPr="00002672">
        <w:t xml:space="preserve">. </w:t>
      </w:r>
    </w:p>
  </w:footnote>
  <w:footnote w:id="11">
    <w:p w14:paraId="59D8CCE5" w14:textId="006FCDEB" w:rsidR="00D33699" w:rsidRPr="00002672" w:rsidRDefault="00D33699" w:rsidP="00D33699">
      <w:pPr>
        <w:pStyle w:val="FootnoteText"/>
      </w:pPr>
      <w:r w:rsidRPr="00002672">
        <w:rPr>
          <w:rStyle w:val="FootnoteReference"/>
        </w:rPr>
        <w:footnoteRef/>
      </w:r>
      <w:r w:rsidRPr="00002672">
        <w:t xml:space="preserve"> ACCAN</w:t>
      </w:r>
      <w:r w:rsidR="003F2754" w:rsidRPr="00002672">
        <w:t>.</w:t>
      </w:r>
      <w:r w:rsidRPr="00002672">
        <w:t xml:space="preserve"> </w:t>
      </w:r>
      <w:r w:rsidRPr="00002672">
        <w:rPr>
          <w:i/>
          <w:iCs/>
        </w:rPr>
        <w:t>Addressing Telecommunications Affordability: ACCAN Analysis</w:t>
      </w:r>
      <w:r w:rsidR="003F2754" w:rsidRPr="00002672">
        <w:t>.</w:t>
      </w:r>
      <w:r w:rsidRPr="00002672">
        <w:t xml:space="preserve"> </w:t>
      </w:r>
      <w:r w:rsidR="003F2754" w:rsidRPr="00002672">
        <w:t>p.3.</w:t>
      </w:r>
      <w:r w:rsidRPr="00002672">
        <w:t xml:space="preserve"> Available at:</w:t>
      </w:r>
      <w:r w:rsidR="00544634" w:rsidRPr="00002672">
        <w:t xml:space="preserve"> </w:t>
      </w:r>
      <w:hyperlink r:id="rId9" w:history="1">
        <w:r w:rsidR="003969C7" w:rsidRPr="00002672">
          <w:rPr>
            <w:rStyle w:val="Hyperlink"/>
          </w:rPr>
          <w:t>https://accan.org.au/accans-work/research/1924-telco-affordability</w:t>
        </w:r>
      </w:hyperlink>
      <w:r w:rsidR="00544634" w:rsidRPr="00002672">
        <w:t xml:space="preserve"> </w:t>
      </w:r>
    </w:p>
  </w:footnote>
  <w:footnote w:id="12">
    <w:p w14:paraId="36A6156D" w14:textId="6FA89406" w:rsidR="00D33699" w:rsidRPr="00002672" w:rsidRDefault="00D33699" w:rsidP="00D33699">
      <w:pPr>
        <w:pStyle w:val="FootnoteText"/>
      </w:pPr>
      <w:r w:rsidRPr="00002672">
        <w:rPr>
          <w:rStyle w:val="FootnoteReference"/>
        </w:rPr>
        <w:footnoteRef/>
      </w:r>
      <w:r w:rsidRPr="00002672">
        <w:t xml:space="preserve"> ACCAN</w:t>
      </w:r>
      <w:r w:rsidR="003F2754" w:rsidRPr="00002672">
        <w:t xml:space="preserve">. </w:t>
      </w:r>
      <w:r w:rsidRPr="00002672">
        <w:rPr>
          <w:i/>
          <w:iCs/>
        </w:rPr>
        <w:t>No Australian Left Offline</w:t>
      </w:r>
      <w:r w:rsidR="003F2754" w:rsidRPr="00002672">
        <w:t>.</w:t>
      </w:r>
      <w:r w:rsidRPr="00002672">
        <w:t xml:space="preserve"> Available at: </w:t>
      </w:r>
      <w:hyperlink r:id="rId10" w:history="1">
        <w:r w:rsidRPr="00002672">
          <w:rPr>
            <w:rStyle w:val="Hyperlink"/>
          </w:rPr>
          <w:t>https://accan.org.au/accans-work/no-australian-left-offline</w:t>
        </w:r>
      </w:hyperlink>
    </w:p>
  </w:footnote>
  <w:footnote w:id="13">
    <w:p w14:paraId="0644204C" w14:textId="3143AF2E" w:rsidR="00227925" w:rsidRPr="00002672" w:rsidRDefault="00227925" w:rsidP="00227925">
      <w:pPr>
        <w:pStyle w:val="FootnoteText"/>
      </w:pPr>
      <w:r w:rsidRPr="00002672">
        <w:rPr>
          <w:rStyle w:val="FootnoteReference"/>
        </w:rPr>
        <w:footnoteRef/>
      </w:r>
      <w:r w:rsidRPr="00002672">
        <w:t xml:space="preserve"> </w:t>
      </w:r>
      <w:r w:rsidR="001B4451" w:rsidRPr="00002672">
        <w:t>ACCAN</w:t>
      </w:r>
      <w:r w:rsidR="003F2754" w:rsidRPr="00002672">
        <w:t>.</w:t>
      </w:r>
      <w:r w:rsidR="001B4451" w:rsidRPr="00002672">
        <w:t xml:space="preserve"> </w:t>
      </w:r>
      <w:r w:rsidR="001B4451" w:rsidRPr="00002672">
        <w:rPr>
          <w:i/>
          <w:iCs/>
        </w:rPr>
        <w:t>No Australian Left Offline</w:t>
      </w:r>
      <w:r w:rsidR="003F2754" w:rsidRPr="00002672">
        <w:t xml:space="preserve">. </w:t>
      </w:r>
      <w:r w:rsidR="001B4451" w:rsidRPr="00002672">
        <w:t xml:space="preserve">Available at: </w:t>
      </w:r>
      <w:bookmarkStart w:id="6" w:name="_Hlk149037998"/>
      <w:r w:rsidR="00151C4B" w:rsidRPr="00002672">
        <w:fldChar w:fldCharType="begin"/>
      </w:r>
      <w:r w:rsidR="00151C4B" w:rsidRPr="00002672">
        <w:instrText>HYPERLINK "https://accan.org.au/accans-work/no-australian-left-offline"</w:instrText>
      </w:r>
      <w:r w:rsidR="00151C4B" w:rsidRPr="00002672">
        <w:fldChar w:fldCharType="separate"/>
      </w:r>
      <w:r w:rsidR="001B4451" w:rsidRPr="00002672">
        <w:rPr>
          <w:rStyle w:val="Hyperlink"/>
        </w:rPr>
        <w:t>https://accan.org.au/accans-work/no-australian-left-offline</w:t>
      </w:r>
      <w:r w:rsidR="00151C4B" w:rsidRPr="00002672">
        <w:rPr>
          <w:rStyle w:val="Hyperlink"/>
        </w:rPr>
        <w:fldChar w:fldCharType="end"/>
      </w:r>
      <w:bookmarkEnd w:id="6"/>
    </w:p>
  </w:footnote>
  <w:footnote w:id="14">
    <w:p w14:paraId="4F25D9A3" w14:textId="71BC9661" w:rsidR="000714F3" w:rsidRPr="00002672" w:rsidRDefault="000714F3" w:rsidP="000714F3">
      <w:pPr>
        <w:pStyle w:val="FootnoteText"/>
      </w:pPr>
      <w:r w:rsidRPr="00002672">
        <w:rPr>
          <w:rStyle w:val="FootnoteReference"/>
        </w:rPr>
        <w:footnoteRef/>
      </w:r>
      <w:r w:rsidRPr="00002672">
        <w:t xml:space="preserve"> ACCAN</w:t>
      </w:r>
      <w:r w:rsidR="00C6241E" w:rsidRPr="00002672">
        <w:t>.</w:t>
      </w:r>
      <w:r w:rsidRPr="00002672">
        <w:t xml:space="preserve"> </w:t>
      </w:r>
      <w:r w:rsidR="00C6241E" w:rsidRPr="00002672">
        <w:t xml:space="preserve">2022. </w:t>
      </w:r>
      <w:r w:rsidRPr="00002672">
        <w:rPr>
          <w:i/>
          <w:iCs/>
        </w:rPr>
        <w:t>ACCAN research snapshot: Consumer expectations – reliability and fairness</w:t>
      </w:r>
      <w:r w:rsidR="00C6241E" w:rsidRPr="00002672">
        <w:t>.</w:t>
      </w:r>
      <w:r w:rsidRPr="00002672">
        <w:t xml:space="preserve"> August 2022</w:t>
      </w:r>
      <w:r w:rsidR="00C6241E" w:rsidRPr="00002672">
        <w:t xml:space="preserve">. </w:t>
      </w:r>
      <w:r w:rsidRPr="00002672">
        <w:t xml:space="preserve">p. 14, Available at: </w:t>
      </w:r>
      <w:hyperlink r:id="rId11" w:history="1">
        <w:r w:rsidRPr="00002672">
          <w:rPr>
            <w:rStyle w:val="Hyperlink"/>
          </w:rPr>
          <w:t>https://accan.org.au/accans-work/research/2003-consumer-expectations-2022</w:t>
        </w:r>
      </w:hyperlink>
      <w:r w:rsidRPr="00002672">
        <w:t xml:space="preserve"> </w:t>
      </w:r>
    </w:p>
  </w:footnote>
  <w:footnote w:id="15">
    <w:p w14:paraId="7A1B2484" w14:textId="1328A5F2" w:rsidR="000714F3" w:rsidRPr="00002672" w:rsidRDefault="000714F3" w:rsidP="000714F3">
      <w:pPr>
        <w:pStyle w:val="FootnoteText"/>
      </w:pPr>
      <w:r w:rsidRPr="00002672">
        <w:rPr>
          <w:rStyle w:val="FootnoteReference"/>
        </w:rPr>
        <w:footnoteRef/>
      </w:r>
      <w:r w:rsidRPr="00002672">
        <w:t xml:space="preserve"> ACCAN. </w:t>
      </w:r>
      <w:r w:rsidR="00905545" w:rsidRPr="00002672">
        <w:t xml:space="preserve">2023. </w:t>
      </w:r>
      <w:r w:rsidR="00905545" w:rsidRPr="00002672">
        <w:rPr>
          <w:i/>
          <w:iCs/>
        </w:rPr>
        <w:t>Independent Plan Comparison Tool Policy Position</w:t>
      </w:r>
      <w:r w:rsidR="00905545" w:rsidRPr="00002672">
        <w:t xml:space="preserve">. Available at: </w:t>
      </w:r>
      <w:hyperlink r:id="rId12" w:history="1">
        <w:r w:rsidR="00905545" w:rsidRPr="00002672">
          <w:rPr>
            <w:rStyle w:val="Hyperlink"/>
          </w:rPr>
          <w:t>https://accan.org.au/accans-work/policy-positions/2123-independent-plan-comparison-tool</w:t>
        </w:r>
      </w:hyperlink>
      <w:r w:rsidR="00905545" w:rsidRPr="00002672">
        <w:t xml:space="preserve"> </w:t>
      </w:r>
    </w:p>
  </w:footnote>
  <w:footnote w:id="16">
    <w:p w14:paraId="2B8FEF7E" w14:textId="0440E4CF" w:rsidR="0036554D" w:rsidRPr="00002672" w:rsidRDefault="0036554D">
      <w:pPr>
        <w:pStyle w:val="FootnoteText"/>
        <w:rPr>
          <w:lang w:val="en-US"/>
        </w:rPr>
      </w:pPr>
      <w:r w:rsidRPr="00002672">
        <w:rPr>
          <w:rStyle w:val="FootnoteReference"/>
        </w:rPr>
        <w:footnoteRef/>
      </w:r>
      <w:r w:rsidRPr="00002672">
        <w:t xml:space="preserve"> </w:t>
      </w:r>
      <w:r w:rsidRPr="00002672">
        <w:rPr>
          <w:lang w:val="en-US"/>
        </w:rPr>
        <w:t xml:space="preserve">ACCAN. </w:t>
      </w:r>
      <w:r w:rsidR="00C6241E" w:rsidRPr="00002672">
        <w:rPr>
          <w:lang w:val="en-US"/>
        </w:rPr>
        <w:t>2023</w:t>
      </w:r>
      <w:r w:rsidR="00C6241E" w:rsidRPr="00002672">
        <w:rPr>
          <w:i/>
          <w:iCs/>
          <w:lang w:val="en-US"/>
        </w:rPr>
        <w:t xml:space="preserve">. </w:t>
      </w:r>
      <w:r w:rsidRPr="00002672">
        <w:rPr>
          <w:i/>
          <w:iCs/>
          <w:lang w:val="en-US"/>
        </w:rPr>
        <w:t>Direct Debit in Telecommunication</w:t>
      </w:r>
      <w:r w:rsidR="00C6241E" w:rsidRPr="00002672">
        <w:rPr>
          <w:i/>
          <w:iCs/>
          <w:lang w:val="en-US"/>
        </w:rPr>
        <w:t>s</w:t>
      </w:r>
      <w:r w:rsidR="00C6241E" w:rsidRPr="00002672">
        <w:rPr>
          <w:lang w:val="en-US"/>
        </w:rPr>
        <w:t xml:space="preserve">. </w:t>
      </w:r>
      <w:r w:rsidR="003F2754" w:rsidRPr="00002672">
        <w:rPr>
          <w:lang w:val="en-US"/>
        </w:rPr>
        <w:t>p</w:t>
      </w:r>
      <w:r w:rsidR="00C6241E" w:rsidRPr="00002672">
        <w:rPr>
          <w:lang w:val="en-US"/>
        </w:rPr>
        <w:t xml:space="preserve">.1. Available at: </w:t>
      </w:r>
      <w:hyperlink r:id="rId13" w:history="1">
        <w:r w:rsidR="00C6241E" w:rsidRPr="00002672">
          <w:rPr>
            <w:rStyle w:val="Hyperlink"/>
            <w:lang w:val="en-US"/>
          </w:rPr>
          <w:t>https://accan.org.au/accans-work/research/2121-direct-debit-in-telecommunications</w:t>
        </w:r>
      </w:hyperlink>
      <w:r w:rsidR="00C6241E" w:rsidRPr="00002672">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F2885"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6391DD14" wp14:editId="36E6DDFA">
          <wp:simplePos x="0" y="0"/>
          <wp:positionH relativeFrom="column">
            <wp:posOffset>-4445</wp:posOffset>
          </wp:positionH>
          <wp:positionV relativeFrom="page">
            <wp:posOffset>224790</wp:posOffset>
          </wp:positionV>
          <wp:extent cx="777240" cy="335915"/>
          <wp:effectExtent l="0" t="0" r="3810" b="6985"/>
          <wp:wrapSquare wrapText="bothSides"/>
          <wp:docPr id="12" name="Picture 12">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1"/>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0B56505F" wp14:editId="1AE3CFED">
              <wp:simplePos x="0" y="0"/>
              <wp:positionH relativeFrom="column">
                <wp:posOffset>-574675</wp:posOffset>
              </wp:positionH>
              <wp:positionV relativeFrom="page">
                <wp:posOffset>694055</wp:posOffset>
              </wp:positionV>
              <wp:extent cx="6894195" cy="46990"/>
              <wp:effectExtent l="0" t="0" r="1905"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7E9C1A2" id="Rectangle 1" o:spid="_x0000_s1026" alt="&quot;&quot;"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16EA0"/>
    <w:multiLevelType w:val="hybridMultilevel"/>
    <w:tmpl w:val="7858617E"/>
    <w:lvl w:ilvl="0" w:tplc="9C62F0A8">
      <w:start w:val="1"/>
      <w:numFmt w:val="bullet"/>
      <w:lvlText w:val=""/>
      <w:lvlJc w:val="left"/>
      <w:pPr>
        <w:ind w:left="1440" w:hanging="360"/>
      </w:pPr>
      <w:rPr>
        <w:rFonts w:ascii="Symbol" w:hAnsi="Symbol"/>
      </w:rPr>
    </w:lvl>
    <w:lvl w:ilvl="1" w:tplc="F822E0B4">
      <w:start w:val="1"/>
      <w:numFmt w:val="bullet"/>
      <w:lvlText w:val=""/>
      <w:lvlJc w:val="left"/>
      <w:pPr>
        <w:ind w:left="1440" w:hanging="360"/>
      </w:pPr>
      <w:rPr>
        <w:rFonts w:ascii="Symbol" w:hAnsi="Symbol"/>
      </w:rPr>
    </w:lvl>
    <w:lvl w:ilvl="2" w:tplc="1B2E178A">
      <w:start w:val="1"/>
      <w:numFmt w:val="bullet"/>
      <w:lvlText w:val=""/>
      <w:lvlJc w:val="left"/>
      <w:pPr>
        <w:ind w:left="1440" w:hanging="360"/>
      </w:pPr>
      <w:rPr>
        <w:rFonts w:ascii="Symbol" w:hAnsi="Symbol"/>
      </w:rPr>
    </w:lvl>
    <w:lvl w:ilvl="3" w:tplc="7BB40500">
      <w:start w:val="1"/>
      <w:numFmt w:val="bullet"/>
      <w:lvlText w:val=""/>
      <w:lvlJc w:val="left"/>
      <w:pPr>
        <w:ind w:left="1440" w:hanging="360"/>
      </w:pPr>
      <w:rPr>
        <w:rFonts w:ascii="Symbol" w:hAnsi="Symbol"/>
      </w:rPr>
    </w:lvl>
    <w:lvl w:ilvl="4" w:tplc="3A5640C6">
      <w:start w:val="1"/>
      <w:numFmt w:val="bullet"/>
      <w:lvlText w:val=""/>
      <w:lvlJc w:val="left"/>
      <w:pPr>
        <w:ind w:left="1440" w:hanging="360"/>
      </w:pPr>
      <w:rPr>
        <w:rFonts w:ascii="Symbol" w:hAnsi="Symbol"/>
      </w:rPr>
    </w:lvl>
    <w:lvl w:ilvl="5" w:tplc="6942746A">
      <w:start w:val="1"/>
      <w:numFmt w:val="bullet"/>
      <w:lvlText w:val=""/>
      <w:lvlJc w:val="left"/>
      <w:pPr>
        <w:ind w:left="1440" w:hanging="360"/>
      </w:pPr>
      <w:rPr>
        <w:rFonts w:ascii="Symbol" w:hAnsi="Symbol"/>
      </w:rPr>
    </w:lvl>
    <w:lvl w:ilvl="6" w:tplc="77322CA0">
      <w:start w:val="1"/>
      <w:numFmt w:val="bullet"/>
      <w:lvlText w:val=""/>
      <w:lvlJc w:val="left"/>
      <w:pPr>
        <w:ind w:left="1440" w:hanging="360"/>
      </w:pPr>
      <w:rPr>
        <w:rFonts w:ascii="Symbol" w:hAnsi="Symbol"/>
      </w:rPr>
    </w:lvl>
    <w:lvl w:ilvl="7" w:tplc="78745AE2">
      <w:start w:val="1"/>
      <w:numFmt w:val="bullet"/>
      <w:lvlText w:val=""/>
      <w:lvlJc w:val="left"/>
      <w:pPr>
        <w:ind w:left="1440" w:hanging="360"/>
      </w:pPr>
      <w:rPr>
        <w:rFonts w:ascii="Symbol" w:hAnsi="Symbol"/>
      </w:rPr>
    </w:lvl>
    <w:lvl w:ilvl="8" w:tplc="08BC97C8">
      <w:start w:val="1"/>
      <w:numFmt w:val="bullet"/>
      <w:lvlText w:val=""/>
      <w:lvlJc w:val="left"/>
      <w:pPr>
        <w:ind w:left="1440" w:hanging="360"/>
      </w:pPr>
      <w:rPr>
        <w:rFonts w:ascii="Symbol" w:hAnsi="Symbol"/>
      </w:rPr>
    </w:lvl>
  </w:abstractNum>
  <w:abstractNum w:abstractNumId="1" w15:restartNumberingAfterBreak="0">
    <w:nsid w:val="04090FA3"/>
    <w:multiLevelType w:val="hybridMultilevel"/>
    <w:tmpl w:val="184ED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145C83"/>
    <w:multiLevelType w:val="hybridMultilevel"/>
    <w:tmpl w:val="D4A8B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9D87141"/>
    <w:multiLevelType w:val="hybridMultilevel"/>
    <w:tmpl w:val="442CB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5" w15:restartNumberingAfterBreak="0">
    <w:nsid w:val="2CCC5435"/>
    <w:multiLevelType w:val="hybridMultilevel"/>
    <w:tmpl w:val="45DEA478"/>
    <w:lvl w:ilvl="0" w:tplc="198C8382">
      <w:start w:val="1"/>
      <w:numFmt w:val="decimal"/>
      <w:lvlText w:val="%1."/>
      <w:lvlJc w:val="left"/>
      <w:pPr>
        <w:ind w:left="720" w:hanging="360"/>
      </w:pPr>
      <w:rPr>
        <w:rFonts w:hint="default"/>
        <w:strike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E2F72F9"/>
    <w:multiLevelType w:val="hybridMultilevel"/>
    <w:tmpl w:val="181C6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AE6042"/>
    <w:multiLevelType w:val="hybridMultilevel"/>
    <w:tmpl w:val="F8FEB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1F54465"/>
    <w:multiLevelType w:val="hybridMultilevel"/>
    <w:tmpl w:val="1EA27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7C5FB2"/>
    <w:multiLevelType w:val="multilevel"/>
    <w:tmpl w:val="6AFEEB4C"/>
    <w:numStyleLink w:val="Bullets"/>
  </w:abstractNum>
  <w:abstractNum w:abstractNumId="10"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1" w15:restartNumberingAfterBreak="0">
    <w:nsid w:val="58381707"/>
    <w:multiLevelType w:val="hybridMultilevel"/>
    <w:tmpl w:val="580C4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8894E12"/>
    <w:multiLevelType w:val="hybridMultilevel"/>
    <w:tmpl w:val="81DA26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7002597"/>
    <w:multiLevelType w:val="hybridMultilevel"/>
    <w:tmpl w:val="89949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B2117CE"/>
    <w:multiLevelType w:val="hybridMultilevel"/>
    <w:tmpl w:val="EB0E0BA8"/>
    <w:lvl w:ilvl="0" w:tplc="694AD35E">
      <w:start w:val="1"/>
      <w:numFmt w:val="decimal"/>
      <w:lvlText w:val="%1."/>
      <w:lvlJc w:val="left"/>
      <w:pPr>
        <w:ind w:left="1440" w:hanging="360"/>
      </w:pPr>
    </w:lvl>
    <w:lvl w:ilvl="1" w:tplc="3918B488">
      <w:start w:val="1"/>
      <w:numFmt w:val="decimal"/>
      <w:lvlText w:val="%2."/>
      <w:lvlJc w:val="left"/>
      <w:pPr>
        <w:ind w:left="1440" w:hanging="360"/>
      </w:pPr>
    </w:lvl>
    <w:lvl w:ilvl="2" w:tplc="6486C890">
      <w:start w:val="1"/>
      <w:numFmt w:val="decimal"/>
      <w:lvlText w:val="%3."/>
      <w:lvlJc w:val="left"/>
      <w:pPr>
        <w:ind w:left="1440" w:hanging="360"/>
      </w:pPr>
    </w:lvl>
    <w:lvl w:ilvl="3" w:tplc="B32647CA">
      <w:start w:val="1"/>
      <w:numFmt w:val="decimal"/>
      <w:lvlText w:val="%4."/>
      <w:lvlJc w:val="left"/>
      <w:pPr>
        <w:ind w:left="1440" w:hanging="360"/>
      </w:pPr>
    </w:lvl>
    <w:lvl w:ilvl="4" w:tplc="81424518">
      <w:start w:val="1"/>
      <w:numFmt w:val="decimal"/>
      <w:lvlText w:val="%5."/>
      <w:lvlJc w:val="left"/>
      <w:pPr>
        <w:ind w:left="1440" w:hanging="360"/>
      </w:pPr>
    </w:lvl>
    <w:lvl w:ilvl="5" w:tplc="152475A6">
      <w:start w:val="1"/>
      <w:numFmt w:val="decimal"/>
      <w:lvlText w:val="%6."/>
      <w:lvlJc w:val="left"/>
      <w:pPr>
        <w:ind w:left="1440" w:hanging="360"/>
      </w:pPr>
    </w:lvl>
    <w:lvl w:ilvl="6" w:tplc="C96CB288">
      <w:start w:val="1"/>
      <w:numFmt w:val="decimal"/>
      <w:lvlText w:val="%7."/>
      <w:lvlJc w:val="left"/>
      <w:pPr>
        <w:ind w:left="1440" w:hanging="360"/>
      </w:pPr>
    </w:lvl>
    <w:lvl w:ilvl="7" w:tplc="9B0235B0">
      <w:start w:val="1"/>
      <w:numFmt w:val="decimal"/>
      <w:lvlText w:val="%8."/>
      <w:lvlJc w:val="left"/>
      <w:pPr>
        <w:ind w:left="1440" w:hanging="360"/>
      </w:pPr>
    </w:lvl>
    <w:lvl w:ilvl="8" w:tplc="2C82CB7A">
      <w:start w:val="1"/>
      <w:numFmt w:val="decimal"/>
      <w:lvlText w:val="%9."/>
      <w:lvlJc w:val="left"/>
      <w:pPr>
        <w:ind w:left="1440" w:hanging="360"/>
      </w:pPr>
    </w:lvl>
  </w:abstractNum>
  <w:abstractNum w:abstractNumId="15" w15:restartNumberingAfterBreak="0">
    <w:nsid w:val="6E3E0287"/>
    <w:multiLevelType w:val="hybridMultilevel"/>
    <w:tmpl w:val="4508C94E"/>
    <w:lvl w:ilvl="0" w:tplc="3AD8DB6A">
      <w:start w:val="1"/>
      <w:numFmt w:val="bullet"/>
      <w:lvlText w:val=""/>
      <w:lvlJc w:val="left"/>
      <w:pPr>
        <w:ind w:left="1440" w:hanging="360"/>
      </w:pPr>
      <w:rPr>
        <w:rFonts w:ascii="Symbol" w:hAnsi="Symbol"/>
      </w:rPr>
    </w:lvl>
    <w:lvl w:ilvl="1" w:tplc="305EDB3E">
      <w:start w:val="1"/>
      <w:numFmt w:val="bullet"/>
      <w:lvlText w:val=""/>
      <w:lvlJc w:val="left"/>
      <w:pPr>
        <w:ind w:left="1440" w:hanging="360"/>
      </w:pPr>
      <w:rPr>
        <w:rFonts w:ascii="Symbol" w:hAnsi="Symbol"/>
      </w:rPr>
    </w:lvl>
    <w:lvl w:ilvl="2" w:tplc="822C55C4">
      <w:start w:val="1"/>
      <w:numFmt w:val="bullet"/>
      <w:lvlText w:val=""/>
      <w:lvlJc w:val="left"/>
      <w:pPr>
        <w:ind w:left="1440" w:hanging="360"/>
      </w:pPr>
      <w:rPr>
        <w:rFonts w:ascii="Symbol" w:hAnsi="Symbol"/>
      </w:rPr>
    </w:lvl>
    <w:lvl w:ilvl="3" w:tplc="BF00DE9A">
      <w:start w:val="1"/>
      <w:numFmt w:val="bullet"/>
      <w:lvlText w:val=""/>
      <w:lvlJc w:val="left"/>
      <w:pPr>
        <w:ind w:left="1440" w:hanging="360"/>
      </w:pPr>
      <w:rPr>
        <w:rFonts w:ascii="Symbol" w:hAnsi="Symbol"/>
      </w:rPr>
    </w:lvl>
    <w:lvl w:ilvl="4" w:tplc="79345B7E">
      <w:start w:val="1"/>
      <w:numFmt w:val="bullet"/>
      <w:lvlText w:val=""/>
      <w:lvlJc w:val="left"/>
      <w:pPr>
        <w:ind w:left="1440" w:hanging="360"/>
      </w:pPr>
      <w:rPr>
        <w:rFonts w:ascii="Symbol" w:hAnsi="Symbol"/>
      </w:rPr>
    </w:lvl>
    <w:lvl w:ilvl="5" w:tplc="57441FF6">
      <w:start w:val="1"/>
      <w:numFmt w:val="bullet"/>
      <w:lvlText w:val=""/>
      <w:lvlJc w:val="left"/>
      <w:pPr>
        <w:ind w:left="1440" w:hanging="360"/>
      </w:pPr>
      <w:rPr>
        <w:rFonts w:ascii="Symbol" w:hAnsi="Symbol"/>
      </w:rPr>
    </w:lvl>
    <w:lvl w:ilvl="6" w:tplc="8F948F58">
      <w:start w:val="1"/>
      <w:numFmt w:val="bullet"/>
      <w:lvlText w:val=""/>
      <w:lvlJc w:val="left"/>
      <w:pPr>
        <w:ind w:left="1440" w:hanging="360"/>
      </w:pPr>
      <w:rPr>
        <w:rFonts w:ascii="Symbol" w:hAnsi="Symbol"/>
      </w:rPr>
    </w:lvl>
    <w:lvl w:ilvl="7" w:tplc="8E20CD5C">
      <w:start w:val="1"/>
      <w:numFmt w:val="bullet"/>
      <w:lvlText w:val=""/>
      <w:lvlJc w:val="left"/>
      <w:pPr>
        <w:ind w:left="1440" w:hanging="360"/>
      </w:pPr>
      <w:rPr>
        <w:rFonts w:ascii="Symbol" w:hAnsi="Symbol"/>
      </w:rPr>
    </w:lvl>
    <w:lvl w:ilvl="8" w:tplc="DC068822">
      <w:start w:val="1"/>
      <w:numFmt w:val="bullet"/>
      <w:lvlText w:val=""/>
      <w:lvlJc w:val="left"/>
      <w:pPr>
        <w:ind w:left="1440" w:hanging="360"/>
      </w:pPr>
      <w:rPr>
        <w:rFonts w:ascii="Symbol" w:hAnsi="Symbol"/>
      </w:rPr>
    </w:lvl>
  </w:abstractNum>
  <w:abstractNum w:abstractNumId="16" w15:restartNumberingAfterBreak="0">
    <w:nsid w:val="6EEE7444"/>
    <w:multiLevelType w:val="hybridMultilevel"/>
    <w:tmpl w:val="33243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2590765"/>
    <w:multiLevelType w:val="hybridMultilevel"/>
    <w:tmpl w:val="A4AAA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9E290C"/>
    <w:multiLevelType w:val="hybridMultilevel"/>
    <w:tmpl w:val="C54A6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4308645">
    <w:abstractNumId w:val="10"/>
    <w:lvlOverride w:ilvl="0">
      <w:lvl w:ilvl="0">
        <w:start w:val="1"/>
        <w:numFmt w:val="decimal"/>
        <w:pStyle w:val="Recommendation"/>
        <w:lvlText w:val="Recommendation %1:"/>
        <w:lvlJc w:val="left"/>
        <w:pPr>
          <w:ind w:left="851" w:firstLine="0"/>
        </w:pPr>
        <w:rPr>
          <w:rFonts w:hint="default"/>
          <w:b/>
          <w:bCs/>
        </w:rPr>
      </w:lvl>
    </w:lvlOverride>
  </w:num>
  <w:num w:numId="2" w16cid:durableId="2133592771">
    <w:abstractNumId w:val="4"/>
  </w:num>
  <w:num w:numId="3" w16cid:durableId="1705908320">
    <w:abstractNumId w:val="9"/>
  </w:num>
  <w:num w:numId="4" w16cid:durableId="195047647">
    <w:abstractNumId w:val="10"/>
  </w:num>
  <w:num w:numId="5" w16cid:durableId="242449404">
    <w:abstractNumId w:val="15"/>
  </w:num>
  <w:num w:numId="6" w16cid:durableId="25259826">
    <w:abstractNumId w:val="5"/>
  </w:num>
  <w:num w:numId="7" w16cid:durableId="1324746242">
    <w:abstractNumId w:val="7"/>
  </w:num>
  <w:num w:numId="8" w16cid:durableId="1162308594">
    <w:abstractNumId w:val="1"/>
  </w:num>
  <w:num w:numId="9" w16cid:durableId="1618676572">
    <w:abstractNumId w:val="16"/>
  </w:num>
  <w:num w:numId="10" w16cid:durableId="594091211">
    <w:abstractNumId w:val="0"/>
  </w:num>
  <w:num w:numId="11" w16cid:durableId="273680477">
    <w:abstractNumId w:val="2"/>
  </w:num>
  <w:num w:numId="12" w16cid:durableId="194738213">
    <w:abstractNumId w:val="13"/>
  </w:num>
  <w:num w:numId="13" w16cid:durableId="1799758571">
    <w:abstractNumId w:val="11"/>
  </w:num>
  <w:num w:numId="14" w16cid:durableId="1881820714">
    <w:abstractNumId w:val="12"/>
  </w:num>
  <w:num w:numId="15" w16cid:durableId="1678730082">
    <w:abstractNumId w:val="17"/>
  </w:num>
  <w:num w:numId="16" w16cid:durableId="1188256313">
    <w:abstractNumId w:val="14"/>
  </w:num>
  <w:num w:numId="17" w16cid:durableId="647443276">
    <w:abstractNumId w:val="8"/>
  </w:num>
  <w:num w:numId="18" w16cid:durableId="288822500">
    <w:abstractNumId w:val="3"/>
  </w:num>
  <w:num w:numId="19" w16cid:durableId="1294289874">
    <w:abstractNumId w:val="18"/>
  </w:num>
  <w:num w:numId="20" w16cid:durableId="251476416">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60E"/>
    <w:rsid w:val="0000060E"/>
    <w:rsid w:val="00001A6C"/>
    <w:rsid w:val="00002592"/>
    <w:rsid w:val="00002672"/>
    <w:rsid w:val="00002A84"/>
    <w:rsid w:val="000039D9"/>
    <w:rsid w:val="00006849"/>
    <w:rsid w:val="00006C00"/>
    <w:rsid w:val="00011EA2"/>
    <w:rsid w:val="000129A3"/>
    <w:rsid w:val="00012E0A"/>
    <w:rsid w:val="000130E1"/>
    <w:rsid w:val="00014E08"/>
    <w:rsid w:val="0001751C"/>
    <w:rsid w:val="00017FF5"/>
    <w:rsid w:val="00020140"/>
    <w:rsid w:val="0002144A"/>
    <w:rsid w:val="0002178D"/>
    <w:rsid w:val="00021EEE"/>
    <w:rsid w:val="00022392"/>
    <w:rsid w:val="00022D35"/>
    <w:rsid w:val="00023E05"/>
    <w:rsid w:val="00024E5A"/>
    <w:rsid w:val="00025032"/>
    <w:rsid w:val="00025FC3"/>
    <w:rsid w:val="00031DE1"/>
    <w:rsid w:val="00032441"/>
    <w:rsid w:val="000341DA"/>
    <w:rsid w:val="000345B4"/>
    <w:rsid w:val="00034809"/>
    <w:rsid w:val="0003499A"/>
    <w:rsid w:val="000362DE"/>
    <w:rsid w:val="00040081"/>
    <w:rsid w:val="00040122"/>
    <w:rsid w:val="000431A3"/>
    <w:rsid w:val="00043833"/>
    <w:rsid w:val="00044434"/>
    <w:rsid w:val="0004526C"/>
    <w:rsid w:val="00050D99"/>
    <w:rsid w:val="00052737"/>
    <w:rsid w:val="00052D56"/>
    <w:rsid w:val="000530BA"/>
    <w:rsid w:val="0005384F"/>
    <w:rsid w:val="00053BD5"/>
    <w:rsid w:val="00056A12"/>
    <w:rsid w:val="00056D71"/>
    <w:rsid w:val="000576D9"/>
    <w:rsid w:val="00057A92"/>
    <w:rsid w:val="00061D64"/>
    <w:rsid w:val="00062A46"/>
    <w:rsid w:val="00063DD0"/>
    <w:rsid w:val="00066C39"/>
    <w:rsid w:val="00066CD4"/>
    <w:rsid w:val="000714F3"/>
    <w:rsid w:val="00072C5D"/>
    <w:rsid w:val="0007306B"/>
    <w:rsid w:val="0007380A"/>
    <w:rsid w:val="00073CF6"/>
    <w:rsid w:val="00074521"/>
    <w:rsid w:val="00074AE4"/>
    <w:rsid w:val="00074B93"/>
    <w:rsid w:val="00075BA7"/>
    <w:rsid w:val="00075C32"/>
    <w:rsid w:val="00076AE4"/>
    <w:rsid w:val="00077240"/>
    <w:rsid w:val="0008068C"/>
    <w:rsid w:val="00080E6E"/>
    <w:rsid w:val="00081E43"/>
    <w:rsid w:val="000840C2"/>
    <w:rsid w:val="00086136"/>
    <w:rsid w:val="00086378"/>
    <w:rsid w:val="00086B0E"/>
    <w:rsid w:val="00090606"/>
    <w:rsid w:val="0009245D"/>
    <w:rsid w:val="00097C1D"/>
    <w:rsid w:val="000A0798"/>
    <w:rsid w:val="000A0AEB"/>
    <w:rsid w:val="000A0DE3"/>
    <w:rsid w:val="000A3806"/>
    <w:rsid w:val="000A3FBC"/>
    <w:rsid w:val="000A41A1"/>
    <w:rsid w:val="000A4520"/>
    <w:rsid w:val="000A5562"/>
    <w:rsid w:val="000A6986"/>
    <w:rsid w:val="000B11EF"/>
    <w:rsid w:val="000B2023"/>
    <w:rsid w:val="000B2C45"/>
    <w:rsid w:val="000B7682"/>
    <w:rsid w:val="000C0D68"/>
    <w:rsid w:val="000C231C"/>
    <w:rsid w:val="000C2CCA"/>
    <w:rsid w:val="000C30E6"/>
    <w:rsid w:val="000C3A9B"/>
    <w:rsid w:val="000C463F"/>
    <w:rsid w:val="000C5BAA"/>
    <w:rsid w:val="000C5EC4"/>
    <w:rsid w:val="000C6061"/>
    <w:rsid w:val="000C7431"/>
    <w:rsid w:val="000D090A"/>
    <w:rsid w:val="000D17E4"/>
    <w:rsid w:val="000D18A2"/>
    <w:rsid w:val="000D32E6"/>
    <w:rsid w:val="000D3D23"/>
    <w:rsid w:val="000D3F85"/>
    <w:rsid w:val="000D5255"/>
    <w:rsid w:val="000D58F7"/>
    <w:rsid w:val="000D6312"/>
    <w:rsid w:val="000D67CC"/>
    <w:rsid w:val="000D6C9F"/>
    <w:rsid w:val="000E0A5E"/>
    <w:rsid w:val="000E1593"/>
    <w:rsid w:val="000E2A17"/>
    <w:rsid w:val="000E33ED"/>
    <w:rsid w:val="000E5CAE"/>
    <w:rsid w:val="000E624D"/>
    <w:rsid w:val="000E72DF"/>
    <w:rsid w:val="000F0991"/>
    <w:rsid w:val="000F0E4F"/>
    <w:rsid w:val="000F21D4"/>
    <w:rsid w:val="000F3349"/>
    <w:rsid w:val="000F3856"/>
    <w:rsid w:val="000F764C"/>
    <w:rsid w:val="001017E7"/>
    <w:rsid w:val="00102CB2"/>
    <w:rsid w:val="00103999"/>
    <w:rsid w:val="00103DAC"/>
    <w:rsid w:val="00104DAD"/>
    <w:rsid w:val="00106AEC"/>
    <w:rsid w:val="00106DE2"/>
    <w:rsid w:val="00111F02"/>
    <w:rsid w:val="001129F0"/>
    <w:rsid w:val="00113465"/>
    <w:rsid w:val="00113AE0"/>
    <w:rsid w:val="001217E2"/>
    <w:rsid w:val="001217FD"/>
    <w:rsid w:val="00121D47"/>
    <w:rsid w:val="00122DD1"/>
    <w:rsid w:val="00124A82"/>
    <w:rsid w:val="00124F88"/>
    <w:rsid w:val="00125060"/>
    <w:rsid w:val="00126183"/>
    <w:rsid w:val="0012626F"/>
    <w:rsid w:val="0012636E"/>
    <w:rsid w:val="0012663D"/>
    <w:rsid w:val="001270D6"/>
    <w:rsid w:val="001275E7"/>
    <w:rsid w:val="00127B52"/>
    <w:rsid w:val="00130D1C"/>
    <w:rsid w:val="00130E70"/>
    <w:rsid w:val="00131908"/>
    <w:rsid w:val="001319D4"/>
    <w:rsid w:val="00132365"/>
    <w:rsid w:val="00134BAC"/>
    <w:rsid w:val="00135C01"/>
    <w:rsid w:val="00136E66"/>
    <w:rsid w:val="00137C51"/>
    <w:rsid w:val="001424F0"/>
    <w:rsid w:val="001427A5"/>
    <w:rsid w:val="00145394"/>
    <w:rsid w:val="00147139"/>
    <w:rsid w:val="00150873"/>
    <w:rsid w:val="001514F8"/>
    <w:rsid w:val="0015159F"/>
    <w:rsid w:val="00151C4B"/>
    <w:rsid w:val="00151EAB"/>
    <w:rsid w:val="001531E7"/>
    <w:rsid w:val="001537A7"/>
    <w:rsid w:val="00155DB0"/>
    <w:rsid w:val="00156A86"/>
    <w:rsid w:val="001605C9"/>
    <w:rsid w:val="001617F8"/>
    <w:rsid w:val="00161B2B"/>
    <w:rsid w:val="001623E5"/>
    <w:rsid w:val="00163200"/>
    <w:rsid w:val="00163B56"/>
    <w:rsid w:val="00167714"/>
    <w:rsid w:val="00167B18"/>
    <w:rsid w:val="0017083D"/>
    <w:rsid w:val="001708EB"/>
    <w:rsid w:val="00171821"/>
    <w:rsid w:val="00171B46"/>
    <w:rsid w:val="0017278F"/>
    <w:rsid w:val="001727B9"/>
    <w:rsid w:val="001727D6"/>
    <w:rsid w:val="00172EA2"/>
    <w:rsid w:val="001730E0"/>
    <w:rsid w:val="001731D5"/>
    <w:rsid w:val="001754ED"/>
    <w:rsid w:val="001766A1"/>
    <w:rsid w:val="00180A3F"/>
    <w:rsid w:val="00181AA0"/>
    <w:rsid w:val="001828D8"/>
    <w:rsid w:val="00185442"/>
    <w:rsid w:val="001915E1"/>
    <w:rsid w:val="0019340F"/>
    <w:rsid w:val="00193416"/>
    <w:rsid w:val="00193DB9"/>
    <w:rsid w:val="0019461C"/>
    <w:rsid w:val="001948E0"/>
    <w:rsid w:val="0019567C"/>
    <w:rsid w:val="00196621"/>
    <w:rsid w:val="00196FE2"/>
    <w:rsid w:val="001A0171"/>
    <w:rsid w:val="001A2736"/>
    <w:rsid w:val="001A2BA5"/>
    <w:rsid w:val="001A3164"/>
    <w:rsid w:val="001A3380"/>
    <w:rsid w:val="001A551A"/>
    <w:rsid w:val="001A5738"/>
    <w:rsid w:val="001A5ACB"/>
    <w:rsid w:val="001A60E4"/>
    <w:rsid w:val="001A6925"/>
    <w:rsid w:val="001A772D"/>
    <w:rsid w:val="001B0DED"/>
    <w:rsid w:val="001B0F96"/>
    <w:rsid w:val="001B336D"/>
    <w:rsid w:val="001B4451"/>
    <w:rsid w:val="001B4F92"/>
    <w:rsid w:val="001B5063"/>
    <w:rsid w:val="001B5856"/>
    <w:rsid w:val="001B5FB2"/>
    <w:rsid w:val="001B63DD"/>
    <w:rsid w:val="001B6438"/>
    <w:rsid w:val="001B7D9B"/>
    <w:rsid w:val="001C22D9"/>
    <w:rsid w:val="001C40D8"/>
    <w:rsid w:val="001C4264"/>
    <w:rsid w:val="001C507F"/>
    <w:rsid w:val="001C672F"/>
    <w:rsid w:val="001D2405"/>
    <w:rsid w:val="001D5C22"/>
    <w:rsid w:val="001D6F9E"/>
    <w:rsid w:val="001D7A1B"/>
    <w:rsid w:val="001E1AE7"/>
    <w:rsid w:val="001E3CC3"/>
    <w:rsid w:val="001E50C8"/>
    <w:rsid w:val="001E7889"/>
    <w:rsid w:val="001F013B"/>
    <w:rsid w:val="001F1415"/>
    <w:rsid w:val="001F3911"/>
    <w:rsid w:val="001F5ECE"/>
    <w:rsid w:val="001F7374"/>
    <w:rsid w:val="001F77F6"/>
    <w:rsid w:val="0020028A"/>
    <w:rsid w:val="00200982"/>
    <w:rsid w:val="00207BED"/>
    <w:rsid w:val="00207EC8"/>
    <w:rsid w:val="00211174"/>
    <w:rsid w:val="0021162E"/>
    <w:rsid w:val="002118F3"/>
    <w:rsid w:val="00213153"/>
    <w:rsid w:val="002140FC"/>
    <w:rsid w:val="0021413E"/>
    <w:rsid w:val="002151A7"/>
    <w:rsid w:val="0021558D"/>
    <w:rsid w:val="00215A53"/>
    <w:rsid w:val="00227925"/>
    <w:rsid w:val="00230B3A"/>
    <w:rsid w:val="00231924"/>
    <w:rsid w:val="0023663C"/>
    <w:rsid w:val="002366E4"/>
    <w:rsid w:val="00236CD4"/>
    <w:rsid w:val="002412A0"/>
    <w:rsid w:val="00241950"/>
    <w:rsid w:val="002446C4"/>
    <w:rsid w:val="00244FE0"/>
    <w:rsid w:val="00245265"/>
    <w:rsid w:val="00251782"/>
    <w:rsid w:val="00252148"/>
    <w:rsid w:val="00252E5E"/>
    <w:rsid w:val="002567BC"/>
    <w:rsid w:val="00256EAC"/>
    <w:rsid w:val="0026030A"/>
    <w:rsid w:val="00260397"/>
    <w:rsid w:val="00261658"/>
    <w:rsid w:val="00261A2D"/>
    <w:rsid w:val="00261BA9"/>
    <w:rsid w:val="002632A8"/>
    <w:rsid w:val="0026420E"/>
    <w:rsid w:val="0026536F"/>
    <w:rsid w:val="0026652F"/>
    <w:rsid w:val="0026705E"/>
    <w:rsid w:val="0027168A"/>
    <w:rsid w:val="002718A5"/>
    <w:rsid w:val="00272512"/>
    <w:rsid w:val="00274126"/>
    <w:rsid w:val="00274E04"/>
    <w:rsid w:val="00275227"/>
    <w:rsid w:val="002767A3"/>
    <w:rsid w:val="00276F66"/>
    <w:rsid w:val="0027712C"/>
    <w:rsid w:val="00277BA3"/>
    <w:rsid w:val="002801B4"/>
    <w:rsid w:val="00280451"/>
    <w:rsid w:val="00280E17"/>
    <w:rsid w:val="00281129"/>
    <w:rsid w:val="00281259"/>
    <w:rsid w:val="00281CE2"/>
    <w:rsid w:val="00281FF9"/>
    <w:rsid w:val="00282A01"/>
    <w:rsid w:val="00284CE2"/>
    <w:rsid w:val="0028734E"/>
    <w:rsid w:val="002926E2"/>
    <w:rsid w:val="0029280D"/>
    <w:rsid w:val="002938EC"/>
    <w:rsid w:val="00294208"/>
    <w:rsid w:val="00294C5C"/>
    <w:rsid w:val="00295544"/>
    <w:rsid w:val="002965FC"/>
    <w:rsid w:val="00296FA3"/>
    <w:rsid w:val="002A0F60"/>
    <w:rsid w:val="002A1728"/>
    <w:rsid w:val="002A1D38"/>
    <w:rsid w:val="002A37E3"/>
    <w:rsid w:val="002A471A"/>
    <w:rsid w:val="002A5457"/>
    <w:rsid w:val="002A6483"/>
    <w:rsid w:val="002B0920"/>
    <w:rsid w:val="002B429F"/>
    <w:rsid w:val="002B6C29"/>
    <w:rsid w:val="002C21D2"/>
    <w:rsid w:val="002C30D3"/>
    <w:rsid w:val="002C3945"/>
    <w:rsid w:val="002C4380"/>
    <w:rsid w:val="002C58B8"/>
    <w:rsid w:val="002C7F9B"/>
    <w:rsid w:val="002D0309"/>
    <w:rsid w:val="002D0E21"/>
    <w:rsid w:val="002D1707"/>
    <w:rsid w:val="002D18C5"/>
    <w:rsid w:val="002D7ACE"/>
    <w:rsid w:val="002E1A64"/>
    <w:rsid w:val="002E225B"/>
    <w:rsid w:val="002E2D85"/>
    <w:rsid w:val="002E4FFE"/>
    <w:rsid w:val="002E5AFB"/>
    <w:rsid w:val="002E64F8"/>
    <w:rsid w:val="002F04BC"/>
    <w:rsid w:val="002F0C2E"/>
    <w:rsid w:val="002F0FD1"/>
    <w:rsid w:val="002F16FE"/>
    <w:rsid w:val="002F1EFA"/>
    <w:rsid w:val="002F26C8"/>
    <w:rsid w:val="002F292E"/>
    <w:rsid w:val="002F2ADF"/>
    <w:rsid w:val="002F2E64"/>
    <w:rsid w:val="002F48F3"/>
    <w:rsid w:val="002F4B66"/>
    <w:rsid w:val="00301A71"/>
    <w:rsid w:val="00301D3A"/>
    <w:rsid w:val="003025AF"/>
    <w:rsid w:val="00302A8F"/>
    <w:rsid w:val="00302D3C"/>
    <w:rsid w:val="003065DD"/>
    <w:rsid w:val="00310CBD"/>
    <w:rsid w:val="003113F6"/>
    <w:rsid w:val="00312013"/>
    <w:rsid w:val="003132F7"/>
    <w:rsid w:val="003134D9"/>
    <w:rsid w:val="003148F8"/>
    <w:rsid w:val="003164DE"/>
    <w:rsid w:val="0031654A"/>
    <w:rsid w:val="003179FC"/>
    <w:rsid w:val="00317CD9"/>
    <w:rsid w:val="00317E1B"/>
    <w:rsid w:val="0032136A"/>
    <w:rsid w:val="00326652"/>
    <w:rsid w:val="00330B5B"/>
    <w:rsid w:val="00333F12"/>
    <w:rsid w:val="003367F5"/>
    <w:rsid w:val="00336BC3"/>
    <w:rsid w:val="00336F1E"/>
    <w:rsid w:val="003403FD"/>
    <w:rsid w:val="00340A76"/>
    <w:rsid w:val="00340C33"/>
    <w:rsid w:val="00341748"/>
    <w:rsid w:val="00343178"/>
    <w:rsid w:val="003437B0"/>
    <w:rsid w:val="00343CDD"/>
    <w:rsid w:val="003444A4"/>
    <w:rsid w:val="00345459"/>
    <w:rsid w:val="00351C15"/>
    <w:rsid w:val="00351F70"/>
    <w:rsid w:val="003521C8"/>
    <w:rsid w:val="003532F3"/>
    <w:rsid w:val="00353833"/>
    <w:rsid w:val="00355580"/>
    <w:rsid w:val="00357760"/>
    <w:rsid w:val="00360559"/>
    <w:rsid w:val="00360987"/>
    <w:rsid w:val="003615CB"/>
    <w:rsid w:val="00362707"/>
    <w:rsid w:val="00363D52"/>
    <w:rsid w:val="0036430A"/>
    <w:rsid w:val="00364A72"/>
    <w:rsid w:val="0036554D"/>
    <w:rsid w:val="00367A45"/>
    <w:rsid w:val="00370BF8"/>
    <w:rsid w:val="003710C3"/>
    <w:rsid w:val="00371576"/>
    <w:rsid w:val="00372F65"/>
    <w:rsid w:val="003742A1"/>
    <w:rsid w:val="00374688"/>
    <w:rsid w:val="003753FF"/>
    <w:rsid w:val="00381C48"/>
    <w:rsid w:val="00383369"/>
    <w:rsid w:val="003849CF"/>
    <w:rsid w:val="00386C98"/>
    <w:rsid w:val="0039416E"/>
    <w:rsid w:val="00394F64"/>
    <w:rsid w:val="0039538B"/>
    <w:rsid w:val="00396689"/>
    <w:rsid w:val="003969C7"/>
    <w:rsid w:val="003A0471"/>
    <w:rsid w:val="003A20EE"/>
    <w:rsid w:val="003A22CB"/>
    <w:rsid w:val="003A2485"/>
    <w:rsid w:val="003A2C30"/>
    <w:rsid w:val="003A504A"/>
    <w:rsid w:val="003A7A20"/>
    <w:rsid w:val="003B0198"/>
    <w:rsid w:val="003B2358"/>
    <w:rsid w:val="003B38F3"/>
    <w:rsid w:val="003B4F26"/>
    <w:rsid w:val="003B4F60"/>
    <w:rsid w:val="003C1118"/>
    <w:rsid w:val="003C1B15"/>
    <w:rsid w:val="003C3084"/>
    <w:rsid w:val="003C3577"/>
    <w:rsid w:val="003C530F"/>
    <w:rsid w:val="003C6711"/>
    <w:rsid w:val="003C7551"/>
    <w:rsid w:val="003D061D"/>
    <w:rsid w:val="003D2F73"/>
    <w:rsid w:val="003D5727"/>
    <w:rsid w:val="003D5997"/>
    <w:rsid w:val="003D682B"/>
    <w:rsid w:val="003D7C36"/>
    <w:rsid w:val="003D7DCC"/>
    <w:rsid w:val="003E0713"/>
    <w:rsid w:val="003E2DAA"/>
    <w:rsid w:val="003E2F9A"/>
    <w:rsid w:val="003E3D2C"/>
    <w:rsid w:val="003E48ED"/>
    <w:rsid w:val="003E57DE"/>
    <w:rsid w:val="003E6A46"/>
    <w:rsid w:val="003F0FC3"/>
    <w:rsid w:val="003F1CF6"/>
    <w:rsid w:val="003F2754"/>
    <w:rsid w:val="003F3FBD"/>
    <w:rsid w:val="003F4F5B"/>
    <w:rsid w:val="003F6C26"/>
    <w:rsid w:val="003F74E3"/>
    <w:rsid w:val="00400161"/>
    <w:rsid w:val="00401C2C"/>
    <w:rsid w:val="0040204B"/>
    <w:rsid w:val="00403105"/>
    <w:rsid w:val="00404A30"/>
    <w:rsid w:val="00405151"/>
    <w:rsid w:val="0040544A"/>
    <w:rsid w:val="0040553A"/>
    <w:rsid w:val="00405782"/>
    <w:rsid w:val="00405F33"/>
    <w:rsid w:val="004112F5"/>
    <w:rsid w:val="00413565"/>
    <w:rsid w:val="004205D1"/>
    <w:rsid w:val="0042532B"/>
    <w:rsid w:val="00426E45"/>
    <w:rsid w:val="0042780F"/>
    <w:rsid w:val="004278BA"/>
    <w:rsid w:val="00431DB3"/>
    <w:rsid w:val="00432683"/>
    <w:rsid w:val="0043310D"/>
    <w:rsid w:val="00434C0C"/>
    <w:rsid w:val="00434D52"/>
    <w:rsid w:val="00435029"/>
    <w:rsid w:val="004405D5"/>
    <w:rsid w:val="0044157F"/>
    <w:rsid w:val="00441682"/>
    <w:rsid w:val="004431B1"/>
    <w:rsid w:val="00443D19"/>
    <w:rsid w:val="004459D2"/>
    <w:rsid w:val="00445BB7"/>
    <w:rsid w:val="00445D76"/>
    <w:rsid w:val="0044788A"/>
    <w:rsid w:val="00451585"/>
    <w:rsid w:val="004523A4"/>
    <w:rsid w:val="004528C4"/>
    <w:rsid w:val="004532F8"/>
    <w:rsid w:val="00453DC0"/>
    <w:rsid w:val="00455428"/>
    <w:rsid w:val="00455D92"/>
    <w:rsid w:val="00456C63"/>
    <w:rsid w:val="00456C80"/>
    <w:rsid w:val="004572B8"/>
    <w:rsid w:val="00457A53"/>
    <w:rsid w:val="00457FC6"/>
    <w:rsid w:val="00460AB8"/>
    <w:rsid w:val="00461876"/>
    <w:rsid w:val="00461AA6"/>
    <w:rsid w:val="004628FC"/>
    <w:rsid w:val="004652AC"/>
    <w:rsid w:val="00466347"/>
    <w:rsid w:val="0046728F"/>
    <w:rsid w:val="00467840"/>
    <w:rsid w:val="00470338"/>
    <w:rsid w:val="00470B4F"/>
    <w:rsid w:val="00470CC2"/>
    <w:rsid w:val="00472A35"/>
    <w:rsid w:val="00473CD0"/>
    <w:rsid w:val="00474A00"/>
    <w:rsid w:val="00475352"/>
    <w:rsid w:val="0048023E"/>
    <w:rsid w:val="00480FFA"/>
    <w:rsid w:val="0048163E"/>
    <w:rsid w:val="00484120"/>
    <w:rsid w:val="00485226"/>
    <w:rsid w:val="00485D34"/>
    <w:rsid w:val="004878DD"/>
    <w:rsid w:val="00487E7D"/>
    <w:rsid w:val="00487EC4"/>
    <w:rsid w:val="0049137B"/>
    <w:rsid w:val="00491F05"/>
    <w:rsid w:val="00492DA2"/>
    <w:rsid w:val="00493666"/>
    <w:rsid w:val="00494800"/>
    <w:rsid w:val="0049502E"/>
    <w:rsid w:val="004969CF"/>
    <w:rsid w:val="00497F47"/>
    <w:rsid w:val="004A3908"/>
    <w:rsid w:val="004A5421"/>
    <w:rsid w:val="004A59D4"/>
    <w:rsid w:val="004A5E82"/>
    <w:rsid w:val="004A631E"/>
    <w:rsid w:val="004A6815"/>
    <w:rsid w:val="004A6866"/>
    <w:rsid w:val="004A6F23"/>
    <w:rsid w:val="004B0542"/>
    <w:rsid w:val="004B0BBF"/>
    <w:rsid w:val="004B0F3E"/>
    <w:rsid w:val="004B2773"/>
    <w:rsid w:val="004B31E6"/>
    <w:rsid w:val="004B47D6"/>
    <w:rsid w:val="004B56D9"/>
    <w:rsid w:val="004B7A5E"/>
    <w:rsid w:val="004C04CB"/>
    <w:rsid w:val="004C09B2"/>
    <w:rsid w:val="004C175A"/>
    <w:rsid w:val="004C356B"/>
    <w:rsid w:val="004C49E2"/>
    <w:rsid w:val="004C4D6A"/>
    <w:rsid w:val="004C6001"/>
    <w:rsid w:val="004C644B"/>
    <w:rsid w:val="004C6558"/>
    <w:rsid w:val="004C6C2A"/>
    <w:rsid w:val="004D01B3"/>
    <w:rsid w:val="004D1EC9"/>
    <w:rsid w:val="004D2758"/>
    <w:rsid w:val="004D34AA"/>
    <w:rsid w:val="004D39C5"/>
    <w:rsid w:val="004D477C"/>
    <w:rsid w:val="004D4D1C"/>
    <w:rsid w:val="004D4D32"/>
    <w:rsid w:val="004D4D8A"/>
    <w:rsid w:val="004E144C"/>
    <w:rsid w:val="004E2FD7"/>
    <w:rsid w:val="004E3D89"/>
    <w:rsid w:val="004E5143"/>
    <w:rsid w:val="004E54E8"/>
    <w:rsid w:val="004E6317"/>
    <w:rsid w:val="004F0426"/>
    <w:rsid w:val="004F0512"/>
    <w:rsid w:val="004F16E4"/>
    <w:rsid w:val="004F2307"/>
    <w:rsid w:val="004F4BCB"/>
    <w:rsid w:val="004F4E15"/>
    <w:rsid w:val="004F53E8"/>
    <w:rsid w:val="004F757D"/>
    <w:rsid w:val="004F7AA7"/>
    <w:rsid w:val="00500422"/>
    <w:rsid w:val="00500633"/>
    <w:rsid w:val="00500C39"/>
    <w:rsid w:val="00502862"/>
    <w:rsid w:val="0050401D"/>
    <w:rsid w:val="005042FB"/>
    <w:rsid w:val="00505F7B"/>
    <w:rsid w:val="00507159"/>
    <w:rsid w:val="00510D4B"/>
    <w:rsid w:val="00511326"/>
    <w:rsid w:val="00511465"/>
    <w:rsid w:val="005120C9"/>
    <w:rsid w:val="0051223B"/>
    <w:rsid w:val="0051227E"/>
    <w:rsid w:val="00512C16"/>
    <w:rsid w:val="0051315D"/>
    <w:rsid w:val="00513777"/>
    <w:rsid w:val="005172A4"/>
    <w:rsid w:val="00523A77"/>
    <w:rsid w:val="005274A2"/>
    <w:rsid w:val="00531161"/>
    <w:rsid w:val="00533CCD"/>
    <w:rsid w:val="00533D1C"/>
    <w:rsid w:val="005357F1"/>
    <w:rsid w:val="005401FE"/>
    <w:rsid w:val="00540A91"/>
    <w:rsid w:val="005415AD"/>
    <w:rsid w:val="00542492"/>
    <w:rsid w:val="005424F9"/>
    <w:rsid w:val="005428CD"/>
    <w:rsid w:val="00544508"/>
    <w:rsid w:val="00544634"/>
    <w:rsid w:val="00544CE4"/>
    <w:rsid w:val="00545677"/>
    <w:rsid w:val="0054584B"/>
    <w:rsid w:val="00547438"/>
    <w:rsid w:val="00551D7F"/>
    <w:rsid w:val="00552057"/>
    <w:rsid w:val="00552B60"/>
    <w:rsid w:val="00554E89"/>
    <w:rsid w:val="005559F4"/>
    <w:rsid w:val="00555B99"/>
    <w:rsid w:val="00557D9A"/>
    <w:rsid w:val="00560159"/>
    <w:rsid w:val="0056134B"/>
    <w:rsid w:val="00561BB9"/>
    <w:rsid w:val="005623FF"/>
    <w:rsid w:val="00563701"/>
    <w:rsid w:val="00564969"/>
    <w:rsid w:val="00565E28"/>
    <w:rsid w:val="00566935"/>
    <w:rsid w:val="00566EB6"/>
    <w:rsid w:val="00567464"/>
    <w:rsid w:val="00567FE6"/>
    <w:rsid w:val="00570F5C"/>
    <w:rsid w:val="00571665"/>
    <w:rsid w:val="00571A94"/>
    <w:rsid w:val="00574AFF"/>
    <w:rsid w:val="00576D4A"/>
    <w:rsid w:val="005770BF"/>
    <w:rsid w:val="00577958"/>
    <w:rsid w:val="00577F46"/>
    <w:rsid w:val="0058019C"/>
    <w:rsid w:val="00581804"/>
    <w:rsid w:val="00582F31"/>
    <w:rsid w:val="00584DB8"/>
    <w:rsid w:val="00584FCF"/>
    <w:rsid w:val="00586C99"/>
    <w:rsid w:val="005870DC"/>
    <w:rsid w:val="00587E39"/>
    <w:rsid w:val="0059239E"/>
    <w:rsid w:val="00593AF7"/>
    <w:rsid w:val="005946B9"/>
    <w:rsid w:val="005948E8"/>
    <w:rsid w:val="00594C44"/>
    <w:rsid w:val="0059740B"/>
    <w:rsid w:val="00597C32"/>
    <w:rsid w:val="005A23CC"/>
    <w:rsid w:val="005A2642"/>
    <w:rsid w:val="005A2D9A"/>
    <w:rsid w:val="005A5745"/>
    <w:rsid w:val="005A6986"/>
    <w:rsid w:val="005A7E55"/>
    <w:rsid w:val="005B091B"/>
    <w:rsid w:val="005B0A64"/>
    <w:rsid w:val="005B3823"/>
    <w:rsid w:val="005B3D95"/>
    <w:rsid w:val="005B7527"/>
    <w:rsid w:val="005B7A51"/>
    <w:rsid w:val="005B7B2B"/>
    <w:rsid w:val="005C3340"/>
    <w:rsid w:val="005C3C2A"/>
    <w:rsid w:val="005C44CB"/>
    <w:rsid w:val="005C6417"/>
    <w:rsid w:val="005C64CC"/>
    <w:rsid w:val="005C6875"/>
    <w:rsid w:val="005C7422"/>
    <w:rsid w:val="005C7587"/>
    <w:rsid w:val="005D0532"/>
    <w:rsid w:val="005D061A"/>
    <w:rsid w:val="005D3A52"/>
    <w:rsid w:val="005D4336"/>
    <w:rsid w:val="005D6609"/>
    <w:rsid w:val="005D6791"/>
    <w:rsid w:val="005E0929"/>
    <w:rsid w:val="005E1D01"/>
    <w:rsid w:val="005E1D95"/>
    <w:rsid w:val="005E2D49"/>
    <w:rsid w:val="005E387B"/>
    <w:rsid w:val="005E57B7"/>
    <w:rsid w:val="005E7061"/>
    <w:rsid w:val="005E7722"/>
    <w:rsid w:val="005F0246"/>
    <w:rsid w:val="005F1848"/>
    <w:rsid w:val="005F27A5"/>
    <w:rsid w:val="005F2E47"/>
    <w:rsid w:val="005F5F10"/>
    <w:rsid w:val="005F71C1"/>
    <w:rsid w:val="005F7AF4"/>
    <w:rsid w:val="005F7DF4"/>
    <w:rsid w:val="0060129D"/>
    <w:rsid w:val="00604233"/>
    <w:rsid w:val="00604680"/>
    <w:rsid w:val="006059A8"/>
    <w:rsid w:val="0060609A"/>
    <w:rsid w:val="006065C3"/>
    <w:rsid w:val="006104FE"/>
    <w:rsid w:val="00610888"/>
    <w:rsid w:val="006116A6"/>
    <w:rsid w:val="00612473"/>
    <w:rsid w:val="00612652"/>
    <w:rsid w:val="0061303F"/>
    <w:rsid w:val="00614D66"/>
    <w:rsid w:val="0061685B"/>
    <w:rsid w:val="00616A50"/>
    <w:rsid w:val="00616BAC"/>
    <w:rsid w:val="00616D29"/>
    <w:rsid w:val="00616D2F"/>
    <w:rsid w:val="00620895"/>
    <w:rsid w:val="00623C08"/>
    <w:rsid w:val="00624723"/>
    <w:rsid w:val="00625209"/>
    <w:rsid w:val="00625B77"/>
    <w:rsid w:val="00626120"/>
    <w:rsid w:val="00626BB2"/>
    <w:rsid w:val="0062761A"/>
    <w:rsid w:val="006309FD"/>
    <w:rsid w:val="00631D8D"/>
    <w:rsid w:val="006331D4"/>
    <w:rsid w:val="00633E41"/>
    <w:rsid w:val="006352A4"/>
    <w:rsid w:val="0063541B"/>
    <w:rsid w:val="00635B3B"/>
    <w:rsid w:val="00636CB2"/>
    <w:rsid w:val="0063714D"/>
    <w:rsid w:val="00637267"/>
    <w:rsid w:val="006406A9"/>
    <w:rsid w:val="00640CB8"/>
    <w:rsid w:val="0064170A"/>
    <w:rsid w:val="006417CE"/>
    <w:rsid w:val="006422C6"/>
    <w:rsid w:val="0064428D"/>
    <w:rsid w:val="0064568C"/>
    <w:rsid w:val="006456F1"/>
    <w:rsid w:val="00646957"/>
    <w:rsid w:val="006501BE"/>
    <w:rsid w:val="006538CE"/>
    <w:rsid w:val="0065393B"/>
    <w:rsid w:val="006545DD"/>
    <w:rsid w:val="00654DC5"/>
    <w:rsid w:val="00655941"/>
    <w:rsid w:val="00655CA6"/>
    <w:rsid w:val="00655D62"/>
    <w:rsid w:val="00660754"/>
    <w:rsid w:val="006608AE"/>
    <w:rsid w:val="0066220C"/>
    <w:rsid w:val="00662263"/>
    <w:rsid w:val="006628BD"/>
    <w:rsid w:val="00663E90"/>
    <w:rsid w:val="00665366"/>
    <w:rsid w:val="00666ED3"/>
    <w:rsid w:val="0066764F"/>
    <w:rsid w:val="006702C9"/>
    <w:rsid w:val="00670B8C"/>
    <w:rsid w:val="00671DFD"/>
    <w:rsid w:val="00672B90"/>
    <w:rsid w:val="006747E6"/>
    <w:rsid w:val="006747FE"/>
    <w:rsid w:val="00675BB4"/>
    <w:rsid w:val="00685E5D"/>
    <w:rsid w:val="0068607D"/>
    <w:rsid w:val="006860F1"/>
    <w:rsid w:val="0068635D"/>
    <w:rsid w:val="00691F58"/>
    <w:rsid w:val="00692275"/>
    <w:rsid w:val="00693CC5"/>
    <w:rsid w:val="0069548A"/>
    <w:rsid w:val="00696071"/>
    <w:rsid w:val="00696D38"/>
    <w:rsid w:val="0069798D"/>
    <w:rsid w:val="006A1876"/>
    <w:rsid w:val="006A1E4D"/>
    <w:rsid w:val="006A2265"/>
    <w:rsid w:val="006A46CD"/>
    <w:rsid w:val="006A4B35"/>
    <w:rsid w:val="006A4D2B"/>
    <w:rsid w:val="006A5C89"/>
    <w:rsid w:val="006A64C5"/>
    <w:rsid w:val="006A7027"/>
    <w:rsid w:val="006B0F6F"/>
    <w:rsid w:val="006B1AE9"/>
    <w:rsid w:val="006B1AEB"/>
    <w:rsid w:val="006B2A02"/>
    <w:rsid w:val="006B3BBD"/>
    <w:rsid w:val="006B514F"/>
    <w:rsid w:val="006B57F5"/>
    <w:rsid w:val="006B6387"/>
    <w:rsid w:val="006B7377"/>
    <w:rsid w:val="006C0196"/>
    <w:rsid w:val="006C07AB"/>
    <w:rsid w:val="006C5BBE"/>
    <w:rsid w:val="006C7144"/>
    <w:rsid w:val="006C74DF"/>
    <w:rsid w:val="006D03C8"/>
    <w:rsid w:val="006D5F32"/>
    <w:rsid w:val="006D6A6A"/>
    <w:rsid w:val="006D6F63"/>
    <w:rsid w:val="006D75E8"/>
    <w:rsid w:val="006E0712"/>
    <w:rsid w:val="006E08E3"/>
    <w:rsid w:val="006E191F"/>
    <w:rsid w:val="006E23C6"/>
    <w:rsid w:val="006E2DE3"/>
    <w:rsid w:val="006E3E42"/>
    <w:rsid w:val="006E41E4"/>
    <w:rsid w:val="006E5C2B"/>
    <w:rsid w:val="006F1CC4"/>
    <w:rsid w:val="006F26D3"/>
    <w:rsid w:val="006F27D4"/>
    <w:rsid w:val="0070002B"/>
    <w:rsid w:val="00702C10"/>
    <w:rsid w:val="0070367F"/>
    <w:rsid w:val="007039D9"/>
    <w:rsid w:val="00703B0A"/>
    <w:rsid w:val="00704288"/>
    <w:rsid w:val="00705139"/>
    <w:rsid w:val="007122C9"/>
    <w:rsid w:val="0071501B"/>
    <w:rsid w:val="00716B20"/>
    <w:rsid w:val="00716B70"/>
    <w:rsid w:val="00716E46"/>
    <w:rsid w:val="007170D3"/>
    <w:rsid w:val="00717226"/>
    <w:rsid w:val="00717B54"/>
    <w:rsid w:val="00717E2E"/>
    <w:rsid w:val="0072184D"/>
    <w:rsid w:val="00726F1B"/>
    <w:rsid w:val="00727A1B"/>
    <w:rsid w:val="00730BA6"/>
    <w:rsid w:val="007318C0"/>
    <w:rsid w:val="00734CBA"/>
    <w:rsid w:val="00735194"/>
    <w:rsid w:val="00735CE5"/>
    <w:rsid w:val="00735EB8"/>
    <w:rsid w:val="00736FBA"/>
    <w:rsid w:val="00741E8F"/>
    <w:rsid w:val="0074260E"/>
    <w:rsid w:val="00743E4F"/>
    <w:rsid w:val="0074488D"/>
    <w:rsid w:val="00744A39"/>
    <w:rsid w:val="0074570E"/>
    <w:rsid w:val="0074602B"/>
    <w:rsid w:val="00746385"/>
    <w:rsid w:val="00747460"/>
    <w:rsid w:val="00750D66"/>
    <w:rsid w:val="00750E66"/>
    <w:rsid w:val="00753C18"/>
    <w:rsid w:val="00756D28"/>
    <w:rsid w:val="00757749"/>
    <w:rsid w:val="007605D1"/>
    <w:rsid w:val="0076070F"/>
    <w:rsid w:val="007613E7"/>
    <w:rsid w:val="007653AA"/>
    <w:rsid w:val="0076578C"/>
    <w:rsid w:val="0076626B"/>
    <w:rsid w:val="007665E0"/>
    <w:rsid w:val="00766DF4"/>
    <w:rsid w:val="00767F5D"/>
    <w:rsid w:val="00770B86"/>
    <w:rsid w:val="007729E3"/>
    <w:rsid w:val="00773DEE"/>
    <w:rsid w:val="00774248"/>
    <w:rsid w:val="00774BCF"/>
    <w:rsid w:val="00774F71"/>
    <w:rsid w:val="00775B87"/>
    <w:rsid w:val="00775EC2"/>
    <w:rsid w:val="007760DA"/>
    <w:rsid w:val="007766CF"/>
    <w:rsid w:val="00776EC7"/>
    <w:rsid w:val="00776F9C"/>
    <w:rsid w:val="00777AFE"/>
    <w:rsid w:val="007800F3"/>
    <w:rsid w:val="00780535"/>
    <w:rsid w:val="00780639"/>
    <w:rsid w:val="007818A2"/>
    <w:rsid w:val="007819A5"/>
    <w:rsid w:val="0078296B"/>
    <w:rsid w:val="007829B8"/>
    <w:rsid w:val="0078393C"/>
    <w:rsid w:val="00783C7D"/>
    <w:rsid w:val="00783EB8"/>
    <w:rsid w:val="00785121"/>
    <w:rsid w:val="00785A4C"/>
    <w:rsid w:val="00786B32"/>
    <w:rsid w:val="007879CC"/>
    <w:rsid w:val="007908C5"/>
    <w:rsid w:val="007908C9"/>
    <w:rsid w:val="00791680"/>
    <w:rsid w:val="00791E81"/>
    <w:rsid w:val="00792D73"/>
    <w:rsid w:val="007930E9"/>
    <w:rsid w:val="00793530"/>
    <w:rsid w:val="007944BC"/>
    <w:rsid w:val="00795FC6"/>
    <w:rsid w:val="0079641A"/>
    <w:rsid w:val="007A009C"/>
    <w:rsid w:val="007A061F"/>
    <w:rsid w:val="007A1BEB"/>
    <w:rsid w:val="007A1C9E"/>
    <w:rsid w:val="007A2591"/>
    <w:rsid w:val="007A317B"/>
    <w:rsid w:val="007A32A1"/>
    <w:rsid w:val="007A4B52"/>
    <w:rsid w:val="007A530D"/>
    <w:rsid w:val="007A5D36"/>
    <w:rsid w:val="007A68A1"/>
    <w:rsid w:val="007A77F8"/>
    <w:rsid w:val="007B0B75"/>
    <w:rsid w:val="007B16C4"/>
    <w:rsid w:val="007B23C8"/>
    <w:rsid w:val="007B2CBE"/>
    <w:rsid w:val="007B33BA"/>
    <w:rsid w:val="007B3B7B"/>
    <w:rsid w:val="007B538B"/>
    <w:rsid w:val="007B66E2"/>
    <w:rsid w:val="007C1AE7"/>
    <w:rsid w:val="007C1BB5"/>
    <w:rsid w:val="007C330E"/>
    <w:rsid w:val="007C3D99"/>
    <w:rsid w:val="007C461F"/>
    <w:rsid w:val="007C4901"/>
    <w:rsid w:val="007C6944"/>
    <w:rsid w:val="007C6BC4"/>
    <w:rsid w:val="007C6C06"/>
    <w:rsid w:val="007C6C91"/>
    <w:rsid w:val="007C7B9D"/>
    <w:rsid w:val="007C7E27"/>
    <w:rsid w:val="007D16B8"/>
    <w:rsid w:val="007D4CC8"/>
    <w:rsid w:val="007D5DEF"/>
    <w:rsid w:val="007D608B"/>
    <w:rsid w:val="007D702C"/>
    <w:rsid w:val="007E015B"/>
    <w:rsid w:val="007E0E9D"/>
    <w:rsid w:val="007E24B6"/>
    <w:rsid w:val="007E3A81"/>
    <w:rsid w:val="007E4966"/>
    <w:rsid w:val="007E4A9C"/>
    <w:rsid w:val="007E52CD"/>
    <w:rsid w:val="007E56E3"/>
    <w:rsid w:val="007E63FD"/>
    <w:rsid w:val="007F0F8C"/>
    <w:rsid w:val="007F2691"/>
    <w:rsid w:val="007F2DE0"/>
    <w:rsid w:val="007F4E7A"/>
    <w:rsid w:val="00800416"/>
    <w:rsid w:val="00802234"/>
    <w:rsid w:val="00802C34"/>
    <w:rsid w:val="0080352B"/>
    <w:rsid w:val="008052C7"/>
    <w:rsid w:val="00806E61"/>
    <w:rsid w:val="008101F0"/>
    <w:rsid w:val="00810D2F"/>
    <w:rsid w:val="00810E6A"/>
    <w:rsid w:val="00812754"/>
    <w:rsid w:val="00814BC9"/>
    <w:rsid w:val="00816C96"/>
    <w:rsid w:val="0081707B"/>
    <w:rsid w:val="00820B47"/>
    <w:rsid w:val="008227D4"/>
    <w:rsid w:val="00824D07"/>
    <w:rsid w:val="00825B32"/>
    <w:rsid w:val="008264FA"/>
    <w:rsid w:val="00826E14"/>
    <w:rsid w:val="0083016D"/>
    <w:rsid w:val="0083017C"/>
    <w:rsid w:val="008302FB"/>
    <w:rsid w:val="0083039D"/>
    <w:rsid w:val="008303C1"/>
    <w:rsid w:val="008303F2"/>
    <w:rsid w:val="00832250"/>
    <w:rsid w:val="00832E35"/>
    <w:rsid w:val="00833ECB"/>
    <w:rsid w:val="00834584"/>
    <w:rsid w:val="00834A8D"/>
    <w:rsid w:val="00834D29"/>
    <w:rsid w:val="00836216"/>
    <w:rsid w:val="008375B6"/>
    <w:rsid w:val="008375E6"/>
    <w:rsid w:val="00837D81"/>
    <w:rsid w:val="00840080"/>
    <w:rsid w:val="00840BDC"/>
    <w:rsid w:val="00844E6B"/>
    <w:rsid w:val="008455C2"/>
    <w:rsid w:val="008512DD"/>
    <w:rsid w:val="00851529"/>
    <w:rsid w:val="008515B6"/>
    <w:rsid w:val="0085258B"/>
    <w:rsid w:val="00852A37"/>
    <w:rsid w:val="00853438"/>
    <w:rsid w:val="00853A04"/>
    <w:rsid w:val="00853B33"/>
    <w:rsid w:val="00853DCF"/>
    <w:rsid w:val="008547DB"/>
    <w:rsid w:val="00855F03"/>
    <w:rsid w:val="00856867"/>
    <w:rsid w:val="00856F7D"/>
    <w:rsid w:val="00861923"/>
    <w:rsid w:val="008621F8"/>
    <w:rsid w:val="0086232B"/>
    <w:rsid w:val="00862505"/>
    <w:rsid w:val="00862C0A"/>
    <w:rsid w:val="008633A2"/>
    <w:rsid w:val="0086493C"/>
    <w:rsid w:val="00865074"/>
    <w:rsid w:val="00865249"/>
    <w:rsid w:val="0086638F"/>
    <w:rsid w:val="008667DF"/>
    <w:rsid w:val="00870BCF"/>
    <w:rsid w:val="00874291"/>
    <w:rsid w:val="00874468"/>
    <w:rsid w:val="00874C05"/>
    <w:rsid w:val="00876875"/>
    <w:rsid w:val="008768B4"/>
    <w:rsid w:val="00876AD1"/>
    <w:rsid w:val="00877710"/>
    <w:rsid w:val="00877DE4"/>
    <w:rsid w:val="00880280"/>
    <w:rsid w:val="00880915"/>
    <w:rsid w:val="008822D6"/>
    <w:rsid w:val="00882492"/>
    <w:rsid w:val="00882A26"/>
    <w:rsid w:val="00883444"/>
    <w:rsid w:val="0088458A"/>
    <w:rsid w:val="00884979"/>
    <w:rsid w:val="00886F38"/>
    <w:rsid w:val="0088720C"/>
    <w:rsid w:val="00890F30"/>
    <w:rsid w:val="00891D23"/>
    <w:rsid w:val="008952EF"/>
    <w:rsid w:val="00897497"/>
    <w:rsid w:val="00897511"/>
    <w:rsid w:val="0089767D"/>
    <w:rsid w:val="00897A5C"/>
    <w:rsid w:val="008A022D"/>
    <w:rsid w:val="008A13E9"/>
    <w:rsid w:val="008A2443"/>
    <w:rsid w:val="008A32D2"/>
    <w:rsid w:val="008A7DB4"/>
    <w:rsid w:val="008B0D8F"/>
    <w:rsid w:val="008B11E4"/>
    <w:rsid w:val="008B1C8C"/>
    <w:rsid w:val="008B2703"/>
    <w:rsid w:val="008B2EAF"/>
    <w:rsid w:val="008B5B52"/>
    <w:rsid w:val="008B6761"/>
    <w:rsid w:val="008C54AB"/>
    <w:rsid w:val="008C64A4"/>
    <w:rsid w:val="008D1CCE"/>
    <w:rsid w:val="008D28EA"/>
    <w:rsid w:val="008D3059"/>
    <w:rsid w:val="008D3281"/>
    <w:rsid w:val="008D3323"/>
    <w:rsid w:val="008D4538"/>
    <w:rsid w:val="008D614D"/>
    <w:rsid w:val="008D6210"/>
    <w:rsid w:val="008E1EBD"/>
    <w:rsid w:val="008E6279"/>
    <w:rsid w:val="008E77D0"/>
    <w:rsid w:val="008F05C4"/>
    <w:rsid w:val="008F13EC"/>
    <w:rsid w:val="008F19D3"/>
    <w:rsid w:val="008F2ED5"/>
    <w:rsid w:val="008F32E7"/>
    <w:rsid w:val="008F51AA"/>
    <w:rsid w:val="008F56F4"/>
    <w:rsid w:val="008F5928"/>
    <w:rsid w:val="008F5C10"/>
    <w:rsid w:val="008F6D71"/>
    <w:rsid w:val="008F7808"/>
    <w:rsid w:val="008F78DC"/>
    <w:rsid w:val="009010D2"/>
    <w:rsid w:val="00901114"/>
    <w:rsid w:val="0090134F"/>
    <w:rsid w:val="00902659"/>
    <w:rsid w:val="00903202"/>
    <w:rsid w:val="009037D9"/>
    <w:rsid w:val="00905305"/>
    <w:rsid w:val="00905482"/>
    <w:rsid w:val="00905545"/>
    <w:rsid w:val="009107B6"/>
    <w:rsid w:val="00912373"/>
    <w:rsid w:val="00912C49"/>
    <w:rsid w:val="00912D68"/>
    <w:rsid w:val="00916598"/>
    <w:rsid w:val="009166A6"/>
    <w:rsid w:val="00916AA4"/>
    <w:rsid w:val="00916BAD"/>
    <w:rsid w:val="00917B48"/>
    <w:rsid w:val="00917C36"/>
    <w:rsid w:val="00920049"/>
    <w:rsid w:val="00921CCF"/>
    <w:rsid w:val="00922C2A"/>
    <w:rsid w:val="009236CD"/>
    <w:rsid w:val="00923CA6"/>
    <w:rsid w:val="00923CC1"/>
    <w:rsid w:val="00924089"/>
    <w:rsid w:val="009249BD"/>
    <w:rsid w:val="00924C5F"/>
    <w:rsid w:val="009311E3"/>
    <w:rsid w:val="00931615"/>
    <w:rsid w:val="0093282D"/>
    <w:rsid w:val="0093361E"/>
    <w:rsid w:val="0093372D"/>
    <w:rsid w:val="00934233"/>
    <w:rsid w:val="00934D3C"/>
    <w:rsid w:val="00935F6B"/>
    <w:rsid w:val="00936E8E"/>
    <w:rsid w:val="0093790D"/>
    <w:rsid w:val="00940C92"/>
    <w:rsid w:val="009410FA"/>
    <w:rsid w:val="009414D7"/>
    <w:rsid w:val="00944218"/>
    <w:rsid w:val="00944DD0"/>
    <w:rsid w:val="0094712B"/>
    <w:rsid w:val="00947F30"/>
    <w:rsid w:val="00951DFC"/>
    <w:rsid w:val="00952FAD"/>
    <w:rsid w:val="0095350A"/>
    <w:rsid w:val="00953837"/>
    <w:rsid w:val="00953E57"/>
    <w:rsid w:val="00955677"/>
    <w:rsid w:val="00955705"/>
    <w:rsid w:val="00956999"/>
    <w:rsid w:val="00957A90"/>
    <w:rsid w:val="0096083B"/>
    <w:rsid w:val="00961042"/>
    <w:rsid w:val="0096168C"/>
    <w:rsid w:val="00964685"/>
    <w:rsid w:val="0096714F"/>
    <w:rsid w:val="00967B6B"/>
    <w:rsid w:val="00970429"/>
    <w:rsid w:val="009762A1"/>
    <w:rsid w:val="00976CF0"/>
    <w:rsid w:val="009774D0"/>
    <w:rsid w:val="00977753"/>
    <w:rsid w:val="00980950"/>
    <w:rsid w:val="009819B7"/>
    <w:rsid w:val="00981F3D"/>
    <w:rsid w:val="00983B0A"/>
    <w:rsid w:val="00983D15"/>
    <w:rsid w:val="009857FA"/>
    <w:rsid w:val="00985CFE"/>
    <w:rsid w:val="00991452"/>
    <w:rsid w:val="00993167"/>
    <w:rsid w:val="0099331F"/>
    <w:rsid w:val="00995301"/>
    <w:rsid w:val="00995B6D"/>
    <w:rsid w:val="00997D9E"/>
    <w:rsid w:val="009A119D"/>
    <w:rsid w:val="009A466E"/>
    <w:rsid w:val="009A54BB"/>
    <w:rsid w:val="009A6A4F"/>
    <w:rsid w:val="009A7891"/>
    <w:rsid w:val="009B0CD4"/>
    <w:rsid w:val="009B2B83"/>
    <w:rsid w:val="009B33A1"/>
    <w:rsid w:val="009B4C71"/>
    <w:rsid w:val="009B596A"/>
    <w:rsid w:val="009B625B"/>
    <w:rsid w:val="009B659D"/>
    <w:rsid w:val="009B6E98"/>
    <w:rsid w:val="009C06A0"/>
    <w:rsid w:val="009C094B"/>
    <w:rsid w:val="009C0C6D"/>
    <w:rsid w:val="009C0E9D"/>
    <w:rsid w:val="009C385D"/>
    <w:rsid w:val="009C3F77"/>
    <w:rsid w:val="009C57FA"/>
    <w:rsid w:val="009C6CCE"/>
    <w:rsid w:val="009D0333"/>
    <w:rsid w:val="009D1AE9"/>
    <w:rsid w:val="009D3283"/>
    <w:rsid w:val="009D3634"/>
    <w:rsid w:val="009D3BCD"/>
    <w:rsid w:val="009D3D6D"/>
    <w:rsid w:val="009D3F82"/>
    <w:rsid w:val="009D42CC"/>
    <w:rsid w:val="009E22EE"/>
    <w:rsid w:val="009E2F5F"/>
    <w:rsid w:val="009F111A"/>
    <w:rsid w:val="009F396B"/>
    <w:rsid w:val="009F4086"/>
    <w:rsid w:val="009F45E2"/>
    <w:rsid w:val="009F524B"/>
    <w:rsid w:val="009F5656"/>
    <w:rsid w:val="009F5E7B"/>
    <w:rsid w:val="00A02614"/>
    <w:rsid w:val="00A02BB3"/>
    <w:rsid w:val="00A03B0E"/>
    <w:rsid w:val="00A04187"/>
    <w:rsid w:val="00A06CBA"/>
    <w:rsid w:val="00A0796F"/>
    <w:rsid w:val="00A07B7F"/>
    <w:rsid w:val="00A1011D"/>
    <w:rsid w:val="00A10851"/>
    <w:rsid w:val="00A10C55"/>
    <w:rsid w:val="00A12718"/>
    <w:rsid w:val="00A12ED7"/>
    <w:rsid w:val="00A13212"/>
    <w:rsid w:val="00A13884"/>
    <w:rsid w:val="00A13D63"/>
    <w:rsid w:val="00A164D9"/>
    <w:rsid w:val="00A166FF"/>
    <w:rsid w:val="00A2037B"/>
    <w:rsid w:val="00A2058A"/>
    <w:rsid w:val="00A21316"/>
    <w:rsid w:val="00A21D34"/>
    <w:rsid w:val="00A23403"/>
    <w:rsid w:val="00A252AF"/>
    <w:rsid w:val="00A25492"/>
    <w:rsid w:val="00A263E5"/>
    <w:rsid w:val="00A268B1"/>
    <w:rsid w:val="00A278B5"/>
    <w:rsid w:val="00A27B4E"/>
    <w:rsid w:val="00A30438"/>
    <w:rsid w:val="00A30BF5"/>
    <w:rsid w:val="00A323BF"/>
    <w:rsid w:val="00A33D37"/>
    <w:rsid w:val="00A369C3"/>
    <w:rsid w:val="00A36CF4"/>
    <w:rsid w:val="00A376FC"/>
    <w:rsid w:val="00A4056F"/>
    <w:rsid w:val="00A41348"/>
    <w:rsid w:val="00A4209D"/>
    <w:rsid w:val="00A42142"/>
    <w:rsid w:val="00A4378F"/>
    <w:rsid w:val="00A43E3D"/>
    <w:rsid w:val="00A506AA"/>
    <w:rsid w:val="00A50E1B"/>
    <w:rsid w:val="00A52907"/>
    <w:rsid w:val="00A53835"/>
    <w:rsid w:val="00A564A7"/>
    <w:rsid w:val="00A573A6"/>
    <w:rsid w:val="00A62CEC"/>
    <w:rsid w:val="00A62E89"/>
    <w:rsid w:val="00A63027"/>
    <w:rsid w:val="00A64590"/>
    <w:rsid w:val="00A6497E"/>
    <w:rsid w:val="00A64D8D"/>
    <w:rsid w:val="00A66036"/>
    <w:rsid w:val="00A667DC"/>
    <w:rsid w:val="00A6681D"/>
    <w:rsid w:val="00A70CDB"/>
    <w:rsid w:val="00A71705"/>
    <w:rsid w:val="00A72DB0"/>
    <w:rsid w:val="00A73092"/>
    <w:rsid w:val="00A73C9E"/>
    <w:rsid w:val="00A73E5B"/>
    <w:rsid w:val="00A753EA"/>
    <w:rsid w:val="00A75DCF"/>
    <w:rsid w:val="00A75E47"/>
    <w:rsid w:val="00A76B28"/>
    <w:rsid w:val="00A7732C"/>
    <w:rsid w:val="00A773C7"/>
    <w:rsid w:val="00A8060F"/>
    <w:rsid w:val="00A80C2A"/>
    <w:rsid w:val="00A8138B"/>
    <w:rsid w:val="00A82EFF"/>
    <w:rsid w:val="00A83589"/>
    <w:rsid w:val="00A8659F"/>
    <w:rsid w:val="00A8695D"/>
    <w:rsid w:val="00A90CF8"/>
    <w:rsid w:val="00A918BD"/>
    <w:rsid w:val="00A91F46"/>
    <w:rsid w:val="00A93BEC"/>
    <w:rsid w:val="00A944B5"/>
    <w:rsid w:val="00A95CC8"/>
    <w:rsid w:val="00A960FF"/>
    <w:rsid w:val="00A97440"/>
    <w:rsid w:val="00AA1622"/>
    <w:rsid w:val="00AA321A"/>
    <w:rsid w:val="00AA7049"/>
    <w:rsid w:val="00AA778F"/>
    <w:rsid w:val="00AA7A37"/>
    <w:rsid w:val="00AA7A8D"/>
    <w:rsid w:val="00AB0507"/>
    <w:rsid w:val="00AB13DD"/>
    <w:rsid w:val="00AB2331"/>
    <w:rsid w:val="00AB2A5E"/>
    <w:rsid w:val="00AB2EB2"/>
    <w:rsid w:val="00AB4BDB"/>
    <w:rsid w:val="00AB5DCD"/>
    <w:rsid w:val="00AB6CAE"/>
    <w:rsid w:val="00AC1C2D"/>
    <w:rsid w:val="00AC311B"/>
    <w:rsid w:val="00AC4609"/>
    <w:rsid w:val="00AC601E"/>
    <w:rsid w:val="00AC7448"/>
    <w:rsid w:val="00AD1349"/>
    <w:rsid w:val="00AD2DC0"/>
    <w:rsid w:val="00AD3EFC"/>
    <w:rsid w:val="00AD60DC"/>
    <w:rsid w:val="00AD6696"/>
    <w:rsid w:val="00AD6ADA"/>
    <w:rsid w:val="00AD7546"/>
    <w:rsid w:val="00AE02B9"/>
    <w:rsid w:val="00AE24A6"/>
    <w:rsid w:val="00AE3A9B"/>
    <w:rsid w:val="00AE466D"/>
    <w:rsid w:val="00AE4F32"/>
    <w:rsid w:val="00AE6859"/>
    <w:rsid w:val="00AE6DEC"/>
    <w:rsid w:val="00AE75D5"/>
    <w:rsid w:val="00AE7F0F"/>
    <w:rsid w:val="00AF186C"/>
    <w:rsid w:val="00AF24BE"/>
    <w:rsid w:val="00AF2E24"/>
    <w:rsid w:val="00AF3A17"/>
    <w:rsid w:val="00AF49BE"/>
    <w:rsid w:val="00AF53F1"/>
    <w:rsid w:val="00AF57A2"/>
    <w:rsid w:val="00AF645B"/>
    <w:rsid w:val="00AF675C"/>
    <w:rsid w:val="00B003CF"/>
    <w:rsid w:val="00B0050F"/>
    <w:rsid w:val="00B01F19"/>
    <w:rsid w:val="00B03442"/>
    <w:rsid w:val="00B03913"/>
    <w:rsid w:val="00B042CB"/>
    <w:rsid w:val="00B04EBB"/>
    <w:rsid w:val="00B05A40"/>
    <w:rsid w:val="00B05CAC"/>
    <w:rsid w:val="00B06E19"/>
    <w:rsid w:val="00B0759E"/>
    <w:rsid w:val="00B10C75"/>
    <w:rsid w:val="00B11940"/>
    <w:rsid w:val="00B136EE"/>
    <w:rsid w:val="00B1533D"/>
    <w:rsid w:val="00B17C30"/>
    <w:rsid w:val="00B207E5"/>
    <w:rsid w:val="00B21409"/>
    <w:rsid w:val="00B2146E"/>
    <w:rsid w:val="00B21FC8"/>
    <w:rsid w:val="00B22053"/>
    <w:rsid w:val="00B24395"/>
    <w:rsid w:val="00B2547C"/>
    <w:rsid w:val="00B2553D"/>
    <w:rsid w:val="00B26EBF"/>
    <w:rsid w:val="00B30C5E"/>
    <w:rsid w:val="00B31ABF"/>
    <w:rsid w:val="00B3271C"/>
    <w:rsid w:val="00B3351C"/>
    <w:rsid w:val="00B34792"/>
    <w:rsid w:val="00B35032"/>
    <w:rsid w:val="00B356F6"/>
    <w:rsid w:val="00B4015F"/>
    <w:rsid w:val="00B4329B"/>
    <w:rsid w:val="00B45BE3"/>
    <w:rsid w:val="00B46C24"/>
    <w:rsid w:val="00B47285"/>
    <w:rsid w:val="00B47D72"/>
    <w:rsid w:val="00B503BF"/>
    <w:rsid w:val="00B50783"/>
    <w:rsid w:val="00B516F8"/>
    <w:rsid w:val="00B520F1"/>
    <w:rsid w:val="00B5274C"/>
    <w:rsid w:val="00B53246"/>
    <w:rsid w:val="00B5400E"/>
    <w:rsid w:val="00B557FB"/>
    <w:rsid w:val="00B55F1C"/>
    <w:rsid w:val="00B565A8"/>
    <w:rsid w:val="00B610A5"/>
    <w:rsid w:val="00B61B65"/>
    <w:rsid w:val="00B633E6"/>
    <w:rsid w:val="00B640FC"/>
    <w:rsid w:val="00B64A95"/>
    <w:rsid w:val="00B65ADE"/>
    <w:rsid w:val="00B67612"/>
    <w:rsid w:val="00B67B32"/>
    <w:rsid w:val="00B72A78"/>
    <w:rsid w:val="00B73256"/>
    <w:rsid w:val="00B73C34"/>
    <w:rsid w:val="00B73EF4"/>
    <w:rsid w:val="00B756A9"/>
    <w:rsid w:val="00B76659"/>
    <w:rsid w:val="00B773F7"/>
    <w:rsid w:val="00B777AA"/>
    <w:rsid w:val="00B80724"/>
    <w:rsid w:val="00B81957"/>
    <w:rsid w:val="00B828ED"/>
    <w:rsid w:val="00B84A76"/>
    <w:rsid w:val="00B84DD1"/>
    <w:rsid w:val="00B84ED2"/>
    <w:rsid w:val="00B8675B"/>
    <w:rsid w:val="00B86830"/>
    <w:rsid w:val="00B9041F"/>
    <w:rsid w:val="00B9178F"/>
    <w:rsid w:val="00B91FBC"/>
    <w:rsid w:val="00B92ABB"/>
    <w:rsid w:val="00B9403F"/>
    <w:rsid w:val="00BA0CF4"/>
    <w:rsid w:val="00BA35C0"/>
    <w:rsid w:val="00BA420E"/>
    <w:rsid w:val="00BA4AB0"/>
    <w:rsid w:val="00BA5921"/>
    <w:rsid w:val="00BA6065"/>
    <w:rsid w:val="00BA6CEA"/>
    <w:rsid w:val="00BA7132"/>
    <w:rsid w:val="00BA7D41"/>
    <w:rsid w:val="00BA7DA2"/>
    <w:rsid w:val="00BB00FD"/>
    <w:rsid w:val="00BB1641"/>
    <w:rsid w:val="00BB24B0"/>
    <w:rsid w:val="00BB28FC"/>
    <w:rsid w:val="00BB2A36"/>
    <w:rsid w:val="00BB4D9F"/>
    <w:rsid w:val="00BB5064"/>
    <w:rsid w:val="00BB6C4C"/>
    <w:rsid w:val="00BB7A95"/>
    <w:rsid w:val="00BB7DE5"/>
    <w:rsid w:val="00BB7F03"/>
    <w:rsid w:val="00BC1851"/>
    <w:rsid w:val="00BC1B43"/>
    <w:rsid w:val="00BC1E7F"/>
    <w:rsid w:val="00BC253D"/>
    <w:rsid w:val="00BC25AE"/>
    <w:rsid w:val="00BC38F7"/>
    <w:rsid w:val="00BC5BEE"/>
    <w:rsid w:val="00BC5E7A"/>
    <w:rsid w:val="00BC6560"/>
    <w:rsid w:val="00BD15C1"/>
    <w:rsid w:val="00BD345F"/>
    <w:rsid w:val="00BD42C5"/>
    <w:rsid w:val="00BD4329"/>
    <w:rsid w:val="00BD6678"/>
    <w:rsid w:val="00BD71A1"/>
    <w:rsid w:val="00BE0ED3"/>
    <w:rsid w:val="00BE109F"/>
    <w:rsid w:val="00BE1D4A"/>
    <w:rsid w:val="00BE2D70"/>
    <w:rsid w:val="00BE4682"/>
    <w:rsid w:val="00BE4AA1"/>
    <w:rsid w:val="00BE4AFD"/>
    <w:rsid w:val="00BE57BB"/>
    <w:rsid w:val="00BE5EF2"/>
    <w:rsid w:val="00BE7C38"/>
    <w:rsid w:val="00BF04C8"/>
    <w:rsid w:val="00BF0592"/>
    <w:rsid w:val="00BF0657"/>
    <w:rsid w:val="00BF1DD0"/>
    <w:rsid w:val="00BF2B46"/>
    <w:rsid w:val="00BF53B8"/>
    <w:rsid w:val="00BF6213"/>
    <w:rsid w:val="00BF7077"/>
    <w:rsid w:val="00BF79E2"/>
    <w:rsid w:val="00C03CDF"/>
    <w:rsid w:val="00C041A3"/>
    <w:rsid w:val="00C078EA"/>
    <w:rsid w:val="00C10481"/>
    <w:rsid w:val="00C1217A"/>
    <w:rsid w:val="00C12544"/>
    <w:rsid w:val="00C14CA4"/>
    <w:rsid w:val="00C14CE3"/>
    <w:rsid w:val="00C14EDF"/>
    <w:rsid w:val="00C155FA"/>
    <w:rsid w:val="00C169E4"/>
    <w:rsid w:val="00C202F5"/>
    <w:rsid w:val="00C216CB"/>
    <w:rsid w:val="00C22CAE"/>
    <w:rsid w:val="00C23144"/>
    <w:rsid w:val="00C24A8E"/>
    <w:rsid w:val="00C24F4F"/>
    <w:rsid w:val="00C30B67"/>
    <w:rsid w:val="00C33115"/>
    <w:rsid w:val="00C3687B"/>
    <w:rsid w:val="00C41682"/>
    <w:rsid w:val="00C41CCA"/>
    <w:rsid w:val="00C41F2E"/>
    <w:rsid w:val="00C43009"/>
    <w:rsid w:val="00C4427A"/>
    <w:rsid w:val="00C44CA5"/>
    <w:rsid w:val="00C47BB2"/>
    <w:rsid w:val="00C513C2"/>
    <w:rsid w:val="00C51C1A"/>
    <w:rsid w:val="00C52CDF"/>
    <w:rsid w:val="00C53F8F"/>
    <w:rsid w:val="00C54340"/>
    <w:rsid w:val="00C551D2"/>
    <w:rsid w:val="00C55FF9"/>
    <w:rsid w:val="00C609FE"/>
    <w:rsid w:val="00C60DFD"/>
    <w:rsid w:val="00C61DE3"/>
    <w:rsid w:val="00C61FAD"/>
    <w:rsid w:val="00C6241E"/>
    <w:rsid w:val="00C64C9B"/>
    <w:rsid w:val="00C6620D"/>
    <w:rsid w:val="00C668A5"/>
    <w:rsid w:val="00C70BD6"/>
    <w:rsid w:val="00C7196B"/>
    <w:rsid w:val="00C72A64"/>
    <w:rsid w:val="00C73ADC"/>
    <w:rsid w:val="00C7435F"/>
    <w:rsid w:val="00C7445C"/>
    <w:rsid w:val="00C74C7C"/>
    <w:rsid w:val="00C74D4D"/>
    <w:rsid w:val="00C8154E"/>
    <w:rsid w:val="00C81839"/>
    <w:rsid w:val="00C82AFC"/>
    <w:rsid w:val="00C84B01"/>
    <w:rsid w:val="00C85C07"/>
    <w:rsid w:val="00C85E59"/>
    <w:rsid w:val="00C8636E"/>
    <w:rsid w:val="00C87D8D"/>
    <w:rsid w:val="00C87FDB"/>
    <w:rsid w:val="00C90987"/>
    <w:rsid w:val="00C92155"/>
    <w:rsid w:val="00C923D4"/>
    <w:rsid w:val="00C9358A"/>
    <w:rsid w:val="00C94D36"/>
    <w:rsid w:val="00C965A4"/>
    <w:rsid w:val="00C967DE"/>
    <w:rsid w:val="00CA2E4E"/>
    <w:rsid w:val="00CA4583"/>
    <w:rsid w:val="00CA6773"/>
    <w:rsid w:val="00CB04D9"/>
    <w:rsid w:val="00CB0C3A"/>
    <w:rsid w:val="00CB0EF6"/>
    <w:rsid w:val="00CB1342"/>
    <w:rsid w:val="00CB1B60"/>
    <w:rsid w:val="00CB1C53"/>
    <w:rsid w:val="00CB1EDF"/>
    <w:rsid w:val="00CB2FCD"/>
    <w:rsid w:val="00CB3240"/>
    <w:rsid w:val="00CB529E"/>
    <w:rsid w:val="00CB6F86"/>
    <w:rsid w:val="00CB7C02"/>
    <w:rsid w:val="00CB7EC5"/>
    <w:rsid w:val="00CC01BC"/>
    <w:rsid w:val="00CC0FB0"/>
    <w:rsid w:val="00CC283B"/>
    <w:rsid w:val="00CC3838"/>
    <w:rsid w:val="00CC3862"/>
    <w:rsid w:val="00CC5390"/>
    <w:rsid w:val="00CC66AB"/>
    <w:rsid w:val="00CC73A0"/>
    <w:rsid w:val="00CC7F94"/>
    <w:rsid w:val="00CD034D"/>
    <w:rsid w:val="00CD0D19"/>
    <w:rsid w:val="00CD20E6"/>
    <w:rsid w:val="00CD56A4"/>
    <w:rsid w:val="00CD56D3"/>
    <w:rsid w:val="00CD594D"/>
    <w:rsid w:val="00CD6D13"/>
    <w:rsid w:val="00CD6D43"/>
    <w:rsid w:val="00CD7813"/>
    <w:rsid w:val="00CE0303"/>
    <w:rsid w:val="00CE20A7"/>
    <w:rsid w:val="00CE2B5B"/>
    <w:rsid w:val="00CE3429"/>
    <w:rsid w:val="00CE35ED"/>
    <w:rsid w:val="00CE4193"/>
    <w:rsid w:val="00CE4EF2"/>
    <w:rsid w:val="00CE5A28"/>
    <w:rsid w:val="00CE644F"/>
    <w:rsid w:val="00CF0438"/>
    <w:rsid w:val="00CF1794"/>
    <w:rsid w:val="00CF1822"/>
    <w:rsid w:val="00CF2B3C"/>
    <w:rsid w:val="00CF6428"/>
    <w:rsid w:val="00CF6A4B"/>
    <w:rsid w:val="00CF6A8E"/>
    <w:rsid w:val="00CF6E51"/>
    <w:rsid w:val="00CF7985"/>
    <w:rsid w:val="00D02EBC"/>
    <w:rsid w:val="00D0323E"/>
    <w:rsid w:val="00D03683"/>
    <w:rsid w:val="00D03A17"/>
    <w:rsid w:val="00D0588B"/>
    <w:rsid w:val="00D06041"/>
    <w:rsid w:val="00D10484"/>
    <w:rsid w:val="00D1125C"/>
    <w:rsid w:val="00D11FFC"/>
    <w:rsid w:val="00D128D1"/>
    <w:rsid w:val="00D13843"/>
    <w:rsid w:val="00D149FF"/>
    <w:rsid w:val="00D1540A"/>
    <w:rsid w:val="00D15B26"/>
    <w:rsid w:val="00D15F20"/>
    <w:rsid w:val="00D2295D"/>
    <w:rsid w:val="00D23195"/>
    <w:rsid w:val="00D278DF"/>
    <w:rsid w:val="00D328E5"/>
    <w:rsid w:val="00D33699"/>
    <w:rsid w:val="00D33FB6"/>
    <w:rsid w:val="00D3584B"/>
    <w:rsid w:val="00D377AC"/>
    <w:rsid w:val="00D37A20"/>
    <w:rsid w:val="00D40603"/>
    <w:rsid w:val="00D4079C"/>
    <w:rsid w:val="00D418F0"/>
    <w:rsid w:val="00D449CF"/>
    <w:rsid w:val="00D46488"/>
    <w:rsid w:val="00D466ED"/>
    <w:rsid w:val="00D476A0"/>
    <w:rsid w:val="00D476B1"/>
    <w:rsid w:val="00D50777"/>
    <w:rsid w:val="00D520BA"/>
    <w:rsid w:val="00D55149"/>
    <w:rsid w:val="00D560F9"/>
    <w:rsid w:val="00D5651E"/>
    <w:rsid w:val="00D57128"/>
    <w:rsid w:val="00D6102B"/>
    <w:rsid w:val="00D611C0"/>
    <w:rsid w:val="00D61427"/>
    <w:rsid w:val="00D61BF2"/>
    <w:rsid w:val="00D6249B"/>
    <w:rsid w:val="00D632FE"/>
    <w:rsid w:val="00D65181"/>
    <w:rsid w:val="00D7155A"/>
    <w:rsid w:val="00D72AD7"/>
    <w:rsid w:val="00D747CD"/>
    <w:rsid w:val="00D74943"/>
    <w:rsid w:val="00D77350"/>
    <w:rsid w:val="00D80B77"/>
    <w:rsid w:val="00D81165"/>
    <w:rsid w:val="00D84FA2"/>
    <w:rsid w:val="00D85024"/>
    <w:rsid w:val="00D86797"/>
    <w:rsid w:val="00D870AE"/>
    <w:rsid w:val="00D876D2"/>
    <w:rsid w:val="00D90774"/>
    <w:rsid w:val="00D9136A"/>
    <w:rsid w:val="00D93A19"/>
    <w:rsid w:val="00D951B6"/>
    <w:rsid w:val="00D953B4"/>
    <w:rsid w:val="00D95B0C"/>
    <w:rsid w:val="00D96114"/>
    <w:rsid w:val="00D97344"/>
    <w:rsid w:val="00DA0183"/>
    <w:rsid w:val="00DA0352"/>
    <w:rsid w:val="00DA1007"/>
    <w:rsid w:val="00DA1129"/>
    <w:rsid w:val="00DA23F0"/>
    <w:rsid w:val="00DA2614"/>
    <w:rsid w:val="00DA7FA9"/>
    <w:rsid w:val="00DB18BA"/>
    <w:rsid w:val="00DB37D2"/>
    <w:rsid w:val="00DB4E2B"/>
    <w:rsid w:val="00DB4F7A"/>
    <w:rsid w:val="00DB54C1"/>
    <w:rsid w:val="00DB7E65"/>
    <w:rsid w:val="00DC00C7"/>
    <w:rsid w:val="00DC0B0C"/>
    <w:rsid w:val="00DC0E05"/>
    <w:rsid w:val="00DC13F4"/>
    <w:rsid w:val="00DC27A8"/>
    <w:rsid w:val="00DC33DC"/>
    <w:rsid w:val="00DC5330"/>
    <w:rsid w:val="00DC6ED8"/>
    <w:rsid w:val="00DC775D"/>
    <w:rsid w:val="00DC7933"/>
    <w:rsid w:val="00DC7A00"/>
    <w:rsid w:val="00DD230E"/>
    <w:rsid w:val="00DD316E"/>
    <w:rsid w:val="00DD33C5"/>
    <w:rsid w:val="00DD3656"/>
    <w:rsid w:val="00DD3E93"/>
    <w:rsid w:val="00DD4E1A"/>
    <w:rsid w:val="00DD5568"/>
    <w:rsid w:val="00DD6989"/>
    <w:rsid w:val="00DE1615"/>
    <w:rsid w:val="00DE1D94"/>
    <w:rsid w:val="00DE3D95"/>
    <w:rsid w:val="00DE3E4D"/>
    <w:rsid w:val="00DE47A9"/>
    <w:rsid w:val="00DE4C7C"/>
    <w:rsid w:val="00DE77A0"/>
    <w:rsid w:val="00DF307A"/>
    <w:rsid w:val="00DF389D"/>
    <w:rsid w:val="00DF4638"/>
    <w:rsid w:val="00DF54FF"/>
    <w:rsid w:val="00DF553B"/>
    <w:rsid w:val="00DF6983"/>
    <w:rsid w:val="00DF6CA7"/>
    <w:rsid w:val="00DF70EB"/>
    <w:rsid w:val="00DF7288"/>
    <w:rsid w:val="00DF7833"/>
    <w:rsid w:val="00DF7927"/>
    <w:rsid w:val="00E005ED"/>
    <w:rsid w:val="00E00F53"/>
    <w:rsid w:val="00E022A6"/>
    <w:rsid w:val="00E02886"/>
    <w:rsid w:val="00E02B15"/>
    <w:rsid w:val="00E0457B"/>
    <w:rsid w:val="00E05439"/>
    <w:rsid w:val="00E0719E"/>
    <w:rsid w:val="00E071C0"/>
    <w:rsid w:val="00E07A3F"/>
    <w:rsid w:val="00E11FE2"/>
    <w:rsid w:val="00E12419"/>
    <w:rsid w:val="00E146A8"/>
    <w:rsid w:val="00E165D8"/>
    <w:rsid w:val="00E16CED"/>
    <w:rsid w:val="00E17646"/>
    <w:rsid w:val="00E17DAA"/>
    <w:rsid w:val="00E17E86"/>
    <w:rsid w:val="00E217A3"/>
    <w:rsid w:val="00E21CE0"/>
    <w:rsid w:val="00E223EF"/>
    <w:rsid w:val="00E25A9C"/>
    <w:rsid w:val="00E25B48"/>
    <w:rsid w:val="00E261B9"/>
    <w:rsid w:val="00E26D53"/>
    <w:rsid w:val="00E312DB"/>
    <w:rsid w:val="00E31D87"/>
    <w:rsid w:val="00E32D59"/>
    <w:rsid w:val="00E33DD9"/>
    <w:rsid w:val="00E35BA2"/>
    <w:rsid w:val="00E40C2C"/>
    <w:rsid w:val="00E413C8"/>
    <w:rsid w:val="00E452B6"/>
    <w:rsid w:val="00E46C64"/>
    <w:rsid w:val="00E46F70"/>
    <w:rsid w:val="00E5166F"/>
    <w:rsid w:val="00E525AC"/>
    <w:rsid w:val="00E53F99"/>
    <w:rsid w:val="00E546A4"/>
    <w:rsid w:val="00E55AF0"/>
    <w:rsid w:val="00E56259"/>
    <w:rsid w:val="00E56349"/>
    <w:rsid w:val="00E5719C"/>
    <w:rsid w:val="00E62487"/>
    <w:rsid w:val="00E62DFF"/>
    <w:rsid w:val="00E634ED"/>
    <w:rsid w:val="00E63612"/>
    <w:rsid w:val="00E64306"/>
    <w:rsid w:val="00E646A0"/>
    <w:rsid w:val="00E65DC5"/>
    <w:rsid w:val="00E669AC"/>
    <w:rsid w:val="00E66B02"/>
    <w:rsid w:val="00E70AEE"/>
    <w:rsid w:val="00E71183"/>
    <w:rsid w:val="00E7255A"/>
    <w:rsid w:val="00E74B26"/>
    <w:rsid w:val="00E762D0"/>
    <w:rsid w:val="00E800FE"/>
    <w:rsid w:val="00E81349"/>
    <w:rsid w:val="00E8385D"/>
    <w:rsid w:val="00E843E3"/>
    <w:rsid w:val="00E84BEE"/>
    <w:rsid w:val="00E84FF3"/>
    <w:rsid w:val="00E8566B"/>
    <w:rsid w:val="00E85CE8"/>
    <w:rsid w:val="00E8765E"/>
    <w:rsid w:val="00E87D65"/>
    <w:rsid w:val="00E9075C"/>
    <w:rsid w:val="00E916F4"/>
    <w:rsid w:val="00E91CBC"/>
    <w:rsid w:val="00E92252"/>
    <w:rsid w:val="00E930D8"/>
    <w:rsid w:val="00E944A1"/>
    <w:rsid w:val="00E9787B"/>
    <w:rsid w:val="00EA3214"/>
    <w:rsid w:val="00EA3A0D"/>
    <w:rsid w:val="00EA3AE9"/>
    <w:rsid w:val="00EA5B42"/>
    <w:rsid w:val="00EA691A"/>
    <w:rsid w:val="00EA6993"/>
    <w:rsid w:val="00EB0736"/>
    <w:rsid w:val="00EB0B3D"/>
    <w:rsid w:val="00EB0FB9"/>
    <w:rsid w:val="00EB32C1"/>
    <w:rsid w:val="00EB344B"/>
    <w:rsid w:val="00EB5AB6"/>
    <w:rsid w:val="00EB6D04"/>
    <w:rsid w:val="00EB7C7A"/>
    <w:rsid w:val="00EC079D"/>
    <w:rsid w:val="00EC3020"/>
    <w:rsid w:val="00EC34BC"/>
    <w:rsid w:val="00EC450B"/>
    <w:rsid w:val="00EC4CC7"/>
    <w:rsid w:val="00EC7219"/>
    <w:rsid w:val="00EC7AD7"/>
    <w:rsid w:val="00ED03E7"/>
    <w:rsid w:val="00ED0713"/>
    <w:rsid w:val="00ED2883"/>
    <w:rsid w:val="00ED4BA6"/>
    <w:rsid w:val="00ED4BFC"/>
    <w:rsid w:val="00ED5C94"/>
    <w:rsid w:val="00ED607C"/>
    <w:rsid w:val="00ED629C"/>
    <w:rsid w:val="00ED6CED"/>
    <w:rsid w:val="00ED7F0F"/>
    <w:rsid w:val="00EE1941"/>
    <w:rsid w:val="00EE233B"/>
    <w:rsid w:val="00EE28B1"/>
    <w:rsid w:val="00EE2AC2"/>
    <w:rsid w:val="00EE2CBE"/>
    <w:rsid w:val="00EE37D7"/>
    <w:rsid w:val="00EE3DD1"/>
    <w:rsid w:val="00EE679A"/>
    <w:rsid w:val="00EE709B"/>
    <w:rsid w:val="00EF1554"/>
    <w:rsid w:val="00EF1E11"/>
    <w:rsid w:val="00EF2B1E"/>
    <w:rsid w:val="00EF3A6D"/>
    <w:rsid w:val="00EF438F"/>
    <w:rsid w:val="00EF53A3"/>
    <w:rsid w:val="00EF54D8"/>
    <w:rsid w:val="00EF57AC"/>
    <w:rsid w:val="00EF5BCF"/>
    <w:rsid w:val="00EF7A5E"/>
    <w:rsid w:val="00EF7B2A"/>
    <w:rsid w:val="00F0681B"/>
    <w:rsid w:val="00F06869"/>
    <w:rsid w:val="00F1127B"/>
    <w:rsid w:val="00F12967"/>
    <w:rsid w:val="00F13CEA"/>
    <w:rsid w:val="00F13DB2"/>
    <w:rsid w:val="00F155C9"/>
    <w:rsid w:val="00F16300"/>
    <w:rsid w:val="00F17485"/>
    <w:rsid w:val="00F17A6A"/>
    <w:rsid w:val="00F20AE5"/>
    <w:rsid w:val="00F20D1C"/>
    <w:rsid w:val="00F2110A"/>
    <w:rsid w:val="00F22D09"/>
    <w:rsid w:val="00F230DD"/>
    <w:rsid w:val="00F23629"/>
    <w:rsid w:val="00F24378"/>
    <w:rsid w:val="00F27564"/>
    <w:rsid w:val="00F319BF"/>
    <w:rsid w:val="00F322F0"/>
    <w:rsid w:val="00F3257F"/>
    <w:rsid w:val="00F32E57"/>
    <w:rsid w:val="00F40825"/>
    <w:rsid w:val="00F412F0"/>
    <w:rsid w:val="00F41BC2"/>
    <w:rsid w:val="00F42AEB"/>
    <w:rsid w:val="00F42FC4"/>
    <w:rsid w:val="00F441BE"/>
    <w:rsid w:val="00F45BDC"/>
    <w:rsid w:val="00F46001"/>
    <w:rsid w:val="00F46D6C"/>
    <w:rsid w:val="00F4753B"/>
    <w:rsid w:val="00F47A31"/>
    <w:rsid w:val="00F47D10"/>
    <w:rsid w:val="00F52965"/>
    <w:rsid w:val="00F54354"/>
    <w:rsid w:val="00F55CDD"/>
    <w:rsid w:val="00F56CE6"/>
    <w:rsid w:val="00F56F08"/>
    <w:rsid w:val="00F639DC"/>
    <w:rsid w:val="00F64C59"/>
    <w:rsid w:val="00F653CD"/>
    <w:rsid w:val="00F656E0"/>
    <w:rsid w:val="00F67C19"/>
    <w:rsid w:val="00F71C7C"/>
    <w:rsid w:val="00F72F58"/>
    <w:rsid w:val="00F77DF1"/>
    <w:rsid w:val="00F80474"/>
    <w:rsid w:val="00F8307D"/>
    <w:rsid w:val="00F83F3A"/>
    <w:rsid w:val="00F83FAF"/>
    <w:rsid w:val="00F84BFF"/>
    <w:rsid w:val="00F84D57"/>
    <w:rsid w:val="00F85048"/>
    <w:rsid w:val="00F86B82"/>
    <w:rsid w:val="00F902E2"/>
    <w:rsid w:val="00F9170F"/>
    <w:rsid w:val="00F922AA"/>
    <w:rsid w:val="00F9507F"/>
    <w:rsid w:val="00F95BCA"/>
    <w:rsid w:val="00FA17B2"/>
    <w:rsid w:val="00FA2753"/>
    <w:rsid w:val="00FA34CC"/>
    <w:rsid w:val="00FA5CF6"/>
    <w:rsid w:val="00FA686F"/>
    <w:rsid w:val="00FB3FB5"/>
    <w:rsid w:val="00FB5A5C"/>
    <w:rsid w:val="00FB61EF"/>
    <w:rsid w:val="00FB6C0D"/>
    <w:rsid w:val="00FB6FA8"/>
    <w:rsid w:val="00FC255F"/>
    <w:rsid w:val="00FC2678"/>
    <w:rsid w:val="00FC2A27"/>
    <w:rsid w:val="00FC501F"/>
    <w:rsid w:val="00FC69CA"/>
    <w:rsid w:val="00FC6EE1"/>
    <w:rsid w:val="00FC7786"/>
    <w:rsid w:val="00FD18B2"/>
    <w:rsid w:val="00FD3AF2"/>
    <w:rsid w:val="00FD5328"/>
    <w:rsid w:val="00FD6ADD"/>
    <w:rsid w:val="00FD7D0C"/>
    <w:rsid w:val="00FE0AFB"/>
    <w:rsid w:val="00FE246E"/>
    <w:rsid w:val="00FE2A3B"/>
    <w:rsid w:val="00FE2BB4"/>
    <w:rsid w:val="00FE2F7F"/>
    <w:rsid w:val="00FE3CC6"/>
    <w:rsid w:val="00FE461A"/>
    <w:rsid w:val="00FE4B13"/>
    <w:rsid w:val="00FE4E1D"/>
    <w:rsid w:val="00FE5691"/>
    <w:rsid w:val="00FE6BE2"/>
    <w:rsid w:val="00FE6C66"/>
    <w:rsid w:val="00FF2A83"/>
    <w:rsid w:val="00FF3929"/>
    <w:rsid w:val="00FF4AF8"/>
    <w:rsid w:val="00FF5DD5"/>
    <w:rsid w:val="00FF688C"/>
    <w:rsid w:val="00FF7819"/>
    <w:rsid w:val="00FF79A4"/>
    <w:rsid w:val="00FF7DB3"/>
    <w:rsid w:val="00FF7EE4"/>
    <w:rsid w:val="01FDD292"/>
    <w:rsid w:val="03343D49"/>
    <w:rsid w:val="03ABFBC1"/>
    <w:rsid w:val="03FB6761"/>
    <w:rsid w:val="04A842DD"/>
    <w:rsid w:val="0511A3AD"/>
    <w:rsid w:val="07A5CA34"/>
    <w:rsid w:val="0879D5AE"/>
    <w:rsid w:val="08C96EF0"/>
    <w:rsid w:val="0AAD3A05"/>
    <w:rsid w:val="0B20F9A4"/>
    <w:rsid w:val="0CD6C8E2"/>
    <w:rsid w:val="0D1B25FC"/>
    <w:rsid w:val="0D458C1C"/>
    <w:rsid w:val="0E0CDA7D"/>
    <w:rsid w:val="0E39334B"/>
    <w:rsid w:val="0EF774F8"/>
    <w:rsid w:val="0FC6A76E"/>
    <w:rsid w:val="0FD503AC"/>
    <w:rsid w:val="10B9CCE1"/>
    <w:rsid w:val="1170D40D"/>
    <w:rsid w:val="118E25D2"/>
    <w:rsid w:val="148F4C72"/>
    <w:rsid w:val="14B88DC5"/>
    <w:rsid w:val="153FD142"/>
    <w:rsid w:val="162B1CD3"/>
    <w:rsid w:val="16400262"/>
    <w:rsid w:val="168BB1CA"/>
    <w:rsid w:val="16DD5E9A"/>
    <w:rsid w:val="190D0892"/>
    <w:rsid w:val="19505A88"/>
    <w:rsid w:val="1985E77A"/>
    <w:rsid w:val="1A9E3202"/>
    <w:rsid w:val="1D415E47"/>
    <w:rsid w:val="1D9EDDA9"/>
    <w:rsid w:val="1F86CAFA"/>
    <w:rsid w:val="214B9DC9"/>
    <w:rsid w:val="2302CB33"/>
    <w:rsid w:val="23ECBF6F"/>
    <w:rsid w:val="240ED094"/>
    <w:rsid w:val="246FF141"/>
    <w:rsid w:val="256207E8"/>
    <w:rsid w:val="26A87E29"/>
    <w:rsid w:val="270BE237"/>
    <w:rsid w:val="289D53CC"/>
    <w:rsid w:val="292F0F01"/>
    <w:rsid w:val="299E2144"/>
    <w:rsid w:val="2A81308F"/>
    <w:rsid w:val="2AE38681"/>
    <w:rsid w:val="2B081428"/>
    <w:rsid w:val="2B0C4BE9"/>
    <w:rsid w:val="2B3B09B8"/>
    <w:rsid w:val="2B9EEE33"/>
    <w:rsid w:val="2BFBABBE"/>
    <w:rsid w:val="2CF1DEE6"/>
    <w:rsid w:val="2CF63441"/>
    <w:rsid w:val="2D960BA9"/>
    <w:rsid w:val="300921B9"/>
    <w:rsid w:val="3014E9D1"/>
    <w:rsid w:val="30C2BD79"/>
    <w:rsid w:val="30DC9912"/>
    <w:rsid w:val="3152AA26"/>
    <w:rsid w:val="31987144"/>
    <w:rsid w:val="320C096E"/>
    <w:rsid w:val="3345A429"/>
    <w:rsid w:val="3365DF7D"/>
    <w:rsid w:val="337EDF10"/>
    <w:rsid w:val="338AD733"/>
    <w:rsid w:val="348624F1"/>
    <w:rsid w:val="3698B956"/>
    <w:rsid w:val="369DDED0"/>
    <w:rsid w:val="371064C4"/>
    <w:rsid w:val="371C1B6F"/>
    <w:rsid w:val="39788F36"/>
    <w:rsid w:val="3BEFD102"/>
    <w:rsid w:val="3CB21115"/>
    <w:rsid w:val="3D31C50C"/>
    <w:rsid w:val="3E25C6F2"/>
    <w:rsid w:val="3E4DE176"/>
    <w:rsid w:val="400DB55F"/>
    <w:rsid w:val="40B91A68"/>
    <w:rsid w:val="40FA4FF1"/>
    <w:rsid w:val="42A044BE"/>
    <w:rsid w:val="42E39FD1"/>
    <w:rsid w:val="42E5D271"/>
    <w:rsid w:val="4326FEE5"/>
    <w:rsid w:val="43FBFF56"/>
    <w:rsid w:val="43FFB094"/>
    <w:rsid w:val="44A4249E"/>
    <w:rsid w:val="45101BF9"/>
    <w:rsid w:val="464B9401"/>
    <w:rsid w:val="4A42ECF1"/>
    <w:rsid w:val="4A88AD2E"/>
    <w:rsid w:val="4A985843"/>
    <w:rsid w:val="4B159A01"/>
    <w:rsid w:val="4CC560BF"/>
    <w:rsid w:val="4D04151A"/>
    <w:rsid w:val="4D54D746"/>
    <w:rsid w:val="4E0EF0D1"/>
    <w:rsid w:val="4E412C67"/>
    <w:rsid w:val="4F4DC1C5"/>
    <w:rsid w:val="4F5D6062"/>
    <w:rsid w:val="4FCE4E05"/>
    <w:rsid w:val="4FF5D099"/>
    <w:rsid w:val="5348577F"/>
    <w:rsid w:val="5441D815"/>
    <w:rsid w:val="575579AB"/>
    <w:rsid w:val="58679F10"/>
    <w:rsid w:val="59C908CE"/>
    <w:rsid w:val="5B6B783E"/>
    <w:rsid w:val="5BCA9AF6"/>
    <w:rsid w:val="5DDEE69A"/>
    <w:rsid w:val="5EE16208"/>
    <w:rsid w:val="5FA88256"/>
    <w:rsid w:val="5FB826F7"/>
    <w:rsid w:val="601A1D0B"/>
    <w:rsid w:val="62B08163"/>
    <w:rsid w:val="63232560"/>
    <w:rsid w:val="6339AB16"/>
    <w:rsid w:val="63F757F1"/>
    <w:rsid w:val="64551E2C"/>
    <w:rsid w:val="6495636B"/>
    <w:rsid w:val="65CB1DC9"/>
    <w:rsid w:val="679146BB"/>
    <w:rsid w:val="686C4CBA"/>
    <w:rsid w:val="68AE205C"/>
    <w:rsid w:val="6A310B7F"/>
    <w:rsid w:val="6A5C6F67"/>
    <w:rsid w:val="6A61E10E"/>
    <w:rsid w:val="6BD0708F"/>
    <w:rsid w:val="6C9DD8CB"/>
    <w:rsid w:val="6CB88AED"/>
    <w:rsid w:val="6D249D3F"/>
    <w:rsid w:val="6D87D99A"/>
    <w:rsid w:val="6E9F620F"/>
    <w:rsid w:val="6F99D76B"/>
    <w:rsid w:val="703110F8"/>
    <w:rsid w:val="707BDB6C"/>
    <w:rsid w:val="70DB41FD"/>
    <w:rsid w:val="70DE2D26"/>
    <w:rsid w:val="712F303C"/>
    <w:rsid w:val="72B7E760"/>
    <w:rsid w:val="737F80A2"/>
    <w:rsid w:val="73AD4C73"/>
    <w:rsid w:val="73CCC9BE"/>
    <w:rsid w:val="73DAC2B2"/>
    <w:rsid w:val="73E7C0EF"/>
    <w:rsid w:val="74E495F6"/>
    <w:rsid w:val="75324E51"/>
    <w:rsid w:val="7601EEAE"/>
    <w:rsid w:val="7633D172"/>
    <w:rsid w:val="76CEAB92"/>
    <w:rsid w:val="775121DD"/>
    <w:rsid w:val="77FD9B55"/>
    <w:rsid w:val="797C85B4"/>
    <w:rsid w:val="79C8B336"/>
    <w:rsid w:val="79D4427B"/>
    <w:rsid w:val="79D9B379"/>
    <w:rsid w:val="7BD595DF"/>
    <w:rsid w:val="7C728E1B"/>
    <w:rsid w:val="7CAFD058"/>
    <w:rsid w:val="7D2F853A"/>
    <w:rsid w:val="7E441350"/>
    <w:rsid w:val="7F15F1F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A8B2ED"/>
  <w15:docId w15:val="{BB30A709-1212-4104-AFC0-F0474462E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B50783"/>
    <w:pPr>
      <w:keepNext/>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2"/>
      </w:numPr>
    </w:pPr>
  </w:style>
  <w:style w:type="paragraph" w:customStyle="1" w:styleId="Bulletlist1">
    <w:name w:val="Bullet list 1"/>
    <w:basedOn w:val="Normal"/>
    <w:link w:val="Bulletlist1Char"/>
    <w:qFormat/>
    <w:rsid w:val="0004526C"/>
    <w:pPr>
      <w:numPr>
        <w:numId w:val="3"/>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B50783"/>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59239E"/>
    <w:pPr>
      <w:pBdr>
        <w:top w:val="single" w:sz="36" w:space="10" w:color="43C7F4" w:themeColor="accent1"/>
        <w:bottom w:val="single" w:sz="36" w:space="10" w:color="43C7F4" w:themeColor="accent1"/>
      </w:pBdr>
      <w:spacing w:before="360" w:after="360"/>
      <w:ind w:right="-46"/>
    </w:pPr>
    <w:rPr>
      <w:rFonts w:ascii="Verdana" w:hAnsi="Verdana"/>
      <w:b/>
      <w:i/>
      <w:iCs/>
      <w:sz w:val="16"/>
      <w:lang w:val="en-US"/>
      <w14:textOutline w14:w="1270" w14:cap="rnd" w14:cmpd="sng" w14:algn="ctr">
        <w14:solidFill>
          <w14:schemeClr w14:val="tx1"/>
        </w14:solidFill>
        <w14:prstDash w14:val="solid"/>
        <w14:bevel/>
      </w14:textOutline>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59239E"/>
    <w:pPr>
      <w:tabs>
        <w:tab w:val="right" w:pos="9026"/>
      </w:tabs>
    </w:pPr>
    <w:rPr>
      <w:rFonts w:ascii="Verdana" w:hAnsi="Verdana"/>
      <w:b/>
      <w:color w:val="43C7F4" w:themeColor="accent1"/>
      <w:sz w:val="32"/>
      <w:szCs w:val="36"/>
      <w14:textOutline w14:w="3175" w14:cap="rnd" w14:cmpd="sng" w14:algn="ctr">
        <w14:solidFill>
          <w14:schemeClr w14:val="accent1"/>
        </w14:solidFill>
        <w14:prstDash w14:val="solid"/>
        <w14:bevel/>
      </w14:textOutline>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59239E"/>
    <w:pPr>
      <w:tabs>
        <w:tab w:val="right" w:pos="9026"/>
      </w:tabs>
    </w:pPr>
    <w:rPr>
      <w:rFonts w:ascii="Verdana" w:hAnsi="Verdana"/>
      <w:b/>
      <w:bCs/>
      <w:i/>
      <w14:textOutline w14:w="1270" w14:cap="rnd" w14:cmpd="sng" w14:algn="ctr">
        <w14:solidFill>
          <w14:schemeClr w14:val="tx1"/>
        </w14:solidFill>
        <w14:prstDash w14:val="solid"/>
        <w14:bevel/>
      </w14:textOutline>
    </w:rPr>
  </w:style>
  <w:style w:type="character" w:customStyle="1" w:styleId="DocLabelChar">
    <w:name w:val="Doc Label Char"/>
    <w:basedOn w:val="DefaultParagraphFont"/>
    <w:link w:val="DocLabel"/>
    <w:rsid w:val="0059239E"/>
    <w:rPr>
      <w:rFonts w:ascii="Verdana" w:eastAsiaTheme="minorEastAsia" w:hAnsi="Verdana"/>
      <w:b/>
      <w:color w:val="43C7F4" w:themeColor="accent1"/>
      <w:sz w:val="32"/>
      <w:szCs w:val="36"/>
      <w:lang w:eastAsia="en-AU"/>
      <w14:textOutline w14:w="3175" w14:cap="rnd" w14:cmpd="sng" w14:algn="ctr">
        <w14:solidFill>
          <w14:schemeClr w14:val="accent1"/>
        </w14:solidFill>
        <w14:prstDash w14:val="solid"/>
        <w14:bevel/>
      </w14:textOutline>
    </w:rPr>
  </w:style>
  <w:style w:type="paragraph" w:customStyle="1" w:styleId="Letterhead1">
    <w:name w:val="Letterhead 1"/>
    <w:basedOn w:val="Normal"/>
    <w:link w:val="Letterhead1Char"/>
    <w:qFormat/>
    <w:rsid w:val="0059239E"/>
    <w:pPr>
      <w:tabs>
        <w:tab w:val="left" w:pos="3855"/>
        <w:tab w:val="center" w:pos="4513"/>
        <w:tab w:val="right" w:pos="9026"/>
      </w:tabs>
      <w:spacing w:after="0"/>
      <w:jc w:val="right"/>
    </w:pPr>
    <w:rPr>
      <w:rFonts w:ascii="Verdana" w:hAnsi="Verdana"/>
      <w:b/>
      <w:bCs/>
      <w:i/>
      <w:spacing w:val="8"/>
      <w:sz w:val="19"/>
      <w:szCs w:val="20"/>
      <w14:textOutline w14:w="1270" w14:cap="rnd" w14:cmpd="sng" w14:algn="ctr">
        <w14:solidFill>
          <w14:schemeClr w14:val="tx1"/>
        </w14:solidFill>
        <w14:prstDash w14:val="solid"/>
        <w14:bevel/>
      </w14:textOutline>
    </w:rPr>
  </w:style>
  <w:style w:type="character" w:customStyle="1" w:styleId="DocDateChar">
    <w:name w:val="Doc Date Char"/>
    <w:basedOn w:val="DefaultParagraphFont"/>
    <w:link w:val="DocDate"/>
    <w:rsid w:val="0059239E"/>
    <w:rPr>
      <w:rFonts w:ascii="Verdana" w:eastAsiaTheme="minorEastAsia" w:hAnsi="Verdana"/>
      <w:b/>
      <w:bCs/>
      <w:i/>
      <w:lang w:eastAsia="en-AU"/>
      <w14:textOutline w14:w="1270" w14:cap="rnd" w14:cmpd="sng" w14:algn="ctr">
        <w14:solidFill>
          <w14:schemeClr w14:val="tx1"/>
        </w14:solidFill>
        <w14:prstDash w14:val="solid"/>
        <w14:bevel/>
      </w14:textOutline>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59239E"/>
    <w:rPr>
      <w:rFonts w:ascii="Verdana" w:eastAsiaTheme="minorEastAsia" w:hAnsi="Verdana"/>
      <w:b/>
      <w:bCs/>
      <w:i/>
      <w:spacing w:val="8"/>
      <w:sz w:val="19"/>
      <w:szCs w:val="20"/>
      <w:lang w:eastAsia="en-AU"/>
      <w14:textOutline w14:w="1270" w14:cap="rnd" w14:cmpd="sng" w14:algn="ctr">
        <w14:solidFill>
          <w14:schemeClr w14:val="tx1"/>
        </w14:solidFill>
        <w14:prstDash w14:val="solid"/>
        <w14:bevel/>
      </w14:textOutline>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1"/>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4"/>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Header">
    <w:name w:val="header"/>
    <w:basedOn w:val="Normal"/>
    <w:link w:val="HeaderChar"/>
    <w:uiPriority w:val="99"/>
    <w:semiHidden/>
    <w:unhideWhenUsed/>
    <w:rsid w:val="000A698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A6986"/>
    <w:rPr>
      <w:rFonts w:eastAsiaTheme="minorEastAsia"/>
      <w:lang w:eastAsia="en-AU"/>
    </w:rPr>
  </w:style>
  <w:style w:type="paragraph" w:styleId="Footer">
    <w:name w:val="footer"/>
    <w:basedOn w:val="Normal"/>
    <w:link w:val="FooterChar"/>
    <w:uiPriority w:val="99"/>
    <w:semiHidden/>
    <w:unhideWhenUsed/>
    <w:rsid w:val="000A698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A6986"/>
    <w:rPr>
      <w:rFonts w:eastAsiaTheme="minorEastAsia"/>
      <w:lang w:eastAsia="en-AU"/>
    </w:rPr>
  </w:style>
  <w:style w:type="paragraph" w:styleId="CommentText">
    <w:name w:val="annotation text"/>
    <w:basedOn w:val="Normal"/>
    <w:link w:val="CommentTextChar"/>
    <w:uiPriority w:val="99"/>
    <w:unhideWhenUsed/>
    <w:rsid w:val="00C7445C"/>
    <w:pPr>
      <w:spacing w:line="240" w:lineRule="auto"/>
    </w:pPr>
    <w:rPr>
      <w:sz w:val="20"/>
      <w:szCs w:val="20"/>
    </w:rPr>
  </w:style>
  <w:style w:type="character" w:customStyle="1" w:styleId="CommentTextChar">
    <w:name w:val="Comment Text Char"/>
    <w:basedOn w:val="DefaultParagraphFont"/>
    <w:link w:val="CommentText"/>
    <w:uiPriority w:val="99"/>
    <w:rsid w:val="00C7445C"/>
    <w:rPr>
      <w:rFonts w:eastAsiaTheme="minorEastAsia"/>
      <w:sz w:val="20"/>
      <w:szCs w:val="20"/>
      <w:lang w:eastAsia="en-AU"/>
    </w:rPr>
  </w:style>
  <w:style w:type="character" w:styleId="Mention">
    <w:name w:val="Mention"/>
    <w:basedOn w:val="DefaultParagraphFont"/>
    <w:uiPriority w:val="99"/>
    <w:unhideWhenUsed/>
    <w:rsid w:val="00B84DD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2721149">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941576058">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 w:id="2121026535">
      <w:bodyDiv w:val="1"/>
      <w:marLeft w:val="0"/>
      <w:marRight w:val="0"/>
      <w:marTop w:val="0"/>
      <w:marBottom w:val="0"/>
      <w:divBdr>
        <w:top w:val="none" w:sz="0" w:space="0" w:color="auto"/>
        <w:left w:val="none" w:sz="0" w:space="0" w:color="auto"/>
        <w:bottom w:val="none" w:sz="0" w:space="0" w:color="auto"/>
        <w:right w:val="none" w:sz="0" w:space="0" w:color="auto"/>
      </w:divBdr>
      <w:divsChild>
        <w:div w:id="55513416">
          <w:marLeft w:val="0"/>
          <w:marRight w:val="0"/>
          <w:marTop w:val="0"/>
          <w:marBottom w:val="0"/>
          <w:divBdr>
            <w:top w:val="none" w:sz="0" w:space="0" w:color="auto"/>
            <w:left w:val="none" w:sz="0" w:space="0" w:color="auto"/>
            <w:bottom w:val="none" w:sz="0" w:space="0" w:color="auto"/>
            <w:right w:val="none" w:sz="0" w:space="0" w:color="auto"/>
          </w:divBdr>
        </w:div>
        <w:div w:id="11264617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accanau" TargetMode="External"/><Relationship Id="rId18" Type="http://schemas.openxmlformats.org/officeDocument/2006/relationships/image" Target="media/image4.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chart" Target="charts/chart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hyperlink" Target="https://accan.org.au/about-us/reporting/reconcilitiation-action-plan" TargetMode="External"/><Relationship Id="rId5" Type="http://schemas.openxmlformats.org/officeDocument/2006/relationships/numbering" Target="numbering.xml"/><Relationship Id="rId15" Type="http://schemas.openxmlformats.org/officeDocument/2006/relationships/hyperlink" Target="https://www.linkedin.com/company/accanau/" TargetMode="External"/><Relationship Id="rId23" Type="http://schemas.openxmlformats.org/officeDocument/2006/relationships/hyperlink" Target="https://accan.org.au/accans-work/no-australian-left-offline"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chart" Target="charts/chart2.xml"/><Relationship Id="rId27" Type="http://schemas.openxmlformats.org/officeDocument/2006/relationships/footer" Target="footer2.xml"/><Relationship Id="rId30" Type="http://schemas.microsoft.com/office/2020/10/relationships/intelligence" Target="intelligence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accan.org.au/accans-work/policy-positions/2123-independent-plan-comparison-tool" TargetMode="External"/><Relationship Id="rId13" Type="http://schemas.openxmlformats.org/officeDocument/2006/relationships/hyperlink" Target="https://accan.org.au/accans-work/research/2121-direct-debit-in-telecommunications" TargetMode="External"/><Relationship Id="rId3" Type="http://schemas.openxmlformats.org/officeDocument/2006/relationships/hyperlink" Target="https://accan.org.au/accans-work/submissions/2115-select-committee-on-the-cost-of-living" TargetMode="External"/><Relationship Id="rId7" Type="http://schemas.openxmlformats.org/officeDocument/2006/relationships/hyperlink" Target="https://accan.org.au/accans-work/no-australian-left-offline" TargetMode="External"/><Relationship Id="rId12" Type="http://schemas.openxmlformats.org/officeDocument/2006/relationships/hyperlink" Target="https://accan.org.au/accans-work/policy-positions/2123-independent-plan-comparison-tool" TargetMode="External"/><Relationship Id="rId2" Type="http://schemas.openxmlformats.org/officeDocument/2006/relationships/hyperlink" Target="https://accan.org.au/accans-work/research/2003-consumer-expectations-2022" TargetMode="External"/><Relationship Id="rId1" Type="http://schemas.openxmlformats.org/officeDocument/2006/relationships/hyperlink" Target="https://accan.org.au/accans-work/submissions/2115-select-committee-on-the-cost-of-living" TargetMode="External"/><Relationship Id="rId6" Type="http://schemas.openxmlformats.org/officeDocument/2006/relationships/hyperlink" Target="https://accan.org.au/accans-work/research/2003-consumer-expectations-2022" TargetMode="External"/><Relationship Id="rId11" Type="http://schemas.openxmlformats.org/officeDocument/2006/relationships/hyperlink" Target="https://accan.org.au/accans-work/research/2003-consumer-expectations-2022" TargetMode="External"/><Relationship Id="rId5" Type="http://schemas.openxmlformats.org/officeDocument/2006/relationships/hyperlink" Target="https://www.acma.gov.au/financial-hardship-telco-sector-keeping-customer-connected" TargetMode="External"/><Relationship Id="rId10" Type="http://schemas.openxmlformats.org/officeDocument/2006/relationships/hyperlink" Target="https://accan.org.au/accans-work/no-australian-left-offline" TargetMode="External"/><Relationship Id="rId4" Type="http://schemas.openxmlformats.org/officeDocument/2006/relationships/hyperlink" Target="https://accan.org.au/accans-work/research/2121-direct-debit-in-telecommunications" TargetMode="External"/><Relationship Id="rId9" Type="http://schemas.openxmlformats.org/officeDocument/2006/relationships/hyperlink" Target="https://accan.org.au/accans-work/research/1924-telco-affordabilit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Gouskos\ACCAN\ACCAN%20-%20Business\Templates%202022\DocumentTemplate-PolicyPosition.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"My</a:t>
            </a:r>
            <a:r>
              <a:rPr lang="en-US" baseline="0"/>
              <a:t> Phone and Internet Costs are Affordable" </a:t>
            </a:r>
            <a:br>
              <a:rPr lang="en-US" baseline="0"/>
            </a:br>
            <a:r>
              <a:rPr lang="en-US" baseline="0"/>
              <a:t>Number of consumers = 1000.</a:t>
            </a:r>
            <a:endParaRPr lang="en-US"/>
          </a:p>
        </c:rich>
      </c:tx>
      <c:layout>
        <c:manualLayout>
          <c:xMode val="edge"/>
          <c:yMode val="edge"/>
          <c:x val="0.22660096281031425"/>
          <c:y val="3.252026614754336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FF0000"/>
              </a:solidFill>
              <a:ln>
                <a:noFill/>
              </a:ln>
              <a:effectLst/>
            </c:spPr>
            <c:extLst>
              <c:ext xmlns:c16="http://schemas.microsoft.com/office/drawing/2014/chart" uri="{C3380CC4-5D6E-409C-BE32-E72D297353CC}">
                <c16:uniqueId val="{00000001-87AA-459D-A570-945352DE3C72}"/>
              </c:ext>
            </c:extLst>
          </c:dPt>
          <c:cat>
            <c:strRef>
              <c:f>Sheet1!$G$66:$G$67</c:f>
              <c:strCache>
                <c:ptCount val="2"/>
                <c:pt idx="0">
                  <c:v>Agree</c:v>
                </c:pt>
                <c:pt idx="1">
                  <c:v>Disagree</c:v>
                </c:pt>
              </c:strCache>
            </c:strRef>
          </c:cat>
          <c:val>
            <c:numRef>
              <c:f>Sheet1!$H$66:$H$67</c:f>
              <c:numCache>
                <c:formatCode>0%</c:formatCode>
                <c:ptCount val="2"/>
                <c:pt idx="0">
                  <c:v>0.74</c:v>
                </c:pt>
                <c:pt idx="1">
                  <c:v>0.26</c:v>
                </c:pt>
              </c:numCache>
            </c:numRef>
          </c:val>
          <c:extLst>
            <c:ext xmlns:c16="http://schemas.microsoft.com/office/drawing/2014/chart" uri="{C3380CC4-5D6E-409C-BE32-E72D297353CC}">
              <c16:uniqueId val="{00000002-87AA-459D-A570-945352DE3C72}"/>
            </c:ext>
          </c:extLst>
        </c:ser>
        <c:dLbls>
          <c:showLegendKey val="0"/>
          <c:showVal val="0"/>
          <c:showCatName val="0"/>
          <c:showSerName val="0"/>
          <c:showPercent val="0"/>
          <c:showBubbleSize val="0"/>
        </c:dLbls>
        <c:gapWidth val="219"/>
        <c:overlap val="-27"/>
        <c:axId val="1129486671"/>
        <c:axId val="1129471791"/>
      </c:barChart>
      <c:catAx>
        <c:axId val="11294866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9471791"/>
        <c:crosses val="autoZero"/>
        <c:auto val="1"/>
        <c:lblAlgn val="ctr"/>
        <c:lblOffset val="100"/>
        <c:noMultiLvlLbl val="0"/>
      </c:catAx>
      <c:valAx>
        <c:axId val="1129471791"/>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94866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"All telecommunications companies should provide an affordable (base level) internet plan so that everyone can remain connected" as a percentage.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FF0000"/>
              </a:solidFill>
              <a:ln>
                <a:noFill/>
              </a:ln>
              <a:effectLst/>
            </c:spPr>
            <c:extLst>
              <c:ext xmlns:c16="http://schemas.microsoft.com/office/drawing/2014/chart" uri="{C3380CC4-5D6E-409C-BE32-E72D297353CC}">
                <c16:uniqueId val="{00000000-6A42-4701-9CE4-48FAEF5BA27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Sheet1!$C$33:$C$34</c:f>
              <c:strCache>
                <c:ptCount val="2"/>
                <c:pt idx="0">
                  <c:v>Agree </c:v>
                </c:pt>
                <c:pt idx="1">
                  <c:v>Disagree/Unsure/Don't know</c:v>
                </c:pt>
              </c:strCache>
            </c:strRef>
          </c:cat>
          <c:val>
            <c:numRef>
              <c:f>Sheet1!$D$33:$D$34</c:f>
              <c:numCache>
                <c:formatCode>0%</c:formatCode>
                <c:ptCount val="2"/>
                <c:pt idx="0">
                  <c:v>0.92</c:v>
                </c:pt>
                <c:pt idx="1">
                  <c:v>0.08</c:v>
                </c:pt>
              </c:numCache>
            </c:numRef>
          </c:val>
          <c:extLst>
            <c:ext xmlns:c16="http://schemas.microsoft.com/office/drawing/2014/chart" uri="{C3380CC4-5D6E-409C-BE32-E72D297353CC}">
              <c16:uniqueId val="{00000000-C83B-46F5-B5E8-E3A0C4AE71D5}"/>
            </c:ext>
          </c:extLst>
        </c:ser>
        <c:dLbls>
          <c:showLegendKey val="0"/>
          <c:showVal val="1"/>
          <c:showCatName val="0"/>
          <c:showSerName val="0"/>
          <c:showPercent val="0"/>
          <c:showBubbleSize val="0"/>
        </c:dLbls>
        <c:gapWidth val="219"/>
        <c:overlap val="-27"/>
        <c:axId val="1755158543"/>
        <c:axId val="1755157583"/>
      </c:barChart>
      <c:catAx>
        <c:axId val="1755158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5157583"/>
        <c:crosses val="autoZero"/>
        <c:auto val="1"/>
        <c:lblAlgn val="ctr"/>
        <c:lblOffset val="100"/>
        <c:noMultiLvlLbl val="0"/>
      </c:catAx>
      <c:valAx>
        <c:axId val="175515758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51585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SharedWithUsers>
    <TaxCatchAll xmlns="2afa1a33-c191-48ee-b288-192490d33fec" xsi:nil="true"/>
    <lcf76f155ced4ddcb4097134ff3c332f xmlns="25af2f0e-673d-4721-b64c-73e7c4e9e0c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3E4A5C17F963D4A81626FBA9D0C3C6E" ma:contentTypeVersion="15" ma:contentTypeDescription="Create a new document." ma:contentTypeScope="" ma:versionID="a5978e58511f3cd016f47c7aa00a46b3">
  <xsd:schema xmlns:xsd="http://www.w3.org/2001/XMLSchema" xmlns:xs="http://www.w3.org/2001/XMLSchema" xmlns:p="http://schemas.microsoft.com/office/2006/metadata/properties" xmlns:ns2="25af2f0e-673d-4721-b64c-73e7c4e9e0c5" xmlns:ns3="2afa1a33-c191-48ee-b288-192490d33fec" targetNamespace="http://schemas.microsoft.com/office/2006/metadata/properties" ma:root="true" ma:fieldsID="42169dfad3ace78a0c7156903a1212ae" ns2:_="" ns3:_="">
    <xsd:import namespace="25af2f0e-673d-4721-b64c-73e7c4e9e0c5"/>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f2f0e-673d-4721-b64c-73e7c4e9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2.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25af2f0e-673d-4721-b64c-73e7c4e9e0c5"/>
  </ds:schemaRefs>
</ds:datastoreItem>
</file>

<file path=customXml/itemProps3.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4.xml><?xml version="1.0" encoding="utf-8"?>
<ds:datastoreItem xmlns:ds="http://schemas.openxmlformats.org/officeDocument/2006/customXml" ds:itemID="{CF2D0B45-A0AD-44E1-8F18-C153B0692D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f2f0e-673d-4721-b64c-73e7c4e9e0c5"/>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DocumentTemplate-PolicyPosition</Template>
  <TotalTime>243</TotalTime>
  <Pages>6</Pages>
  <Words>1606</Words>
  <Characters>9413</Characters>
  <Application>Microsoft Office Word</Application>
  <DocSecurity>0</DocSecurity>
  <Lines>166</Lines>
  <Paragraphs>82</Paragraphs>
  <ScaleCrop>false</ScaleCrop>
  <Company/>
  <LinksUpToDate>false</LinksUpToDate>
  <CharactersWithSpaces>11024</CharactersWithSpaces>
  <SharedDoc>false</SharedDoc>
  <HLinks>
    <vt:vector size="90" baseType="variant">
      <vt:variant>
        <vt:i4>4784136</vt:i4>
      </vt:variant>
      <vt:variant>
        <vt:i4>0</vt:i4>
      </vt:variant>
      <vt:variant>
        <vt:i4>0</vt:i4>
      </vt:variant>
      <vt:variant>
        <vt:i4>5</vt:i4>
      </vt:variant>
      <vt:variant>
        <vt:lpwstr>https://accan.org.au/about-us/reporting/reconcilitiation-action-plan</vt:lpwstr>
      </vt:variant>
      <vt:variant>
        <vt:lpwstr/>
      </vt:variant>
      <vt:variant>
        <vt:i4>393308</vt:i4>
      </vt:variant>
      <vt:variant>
        <vt:i4>39</vt:i4>
      </vt:variant>
      <vt:variant>
        <vt:i4>0</vt:i4>
      </vt:variant>
      <vt:variant>
        <vt:i4>5</vt:i4>
      </vt:variant>
      <vt:variant>
        <vt:lpwstr>https://accan.org.au/accans-work/research/2121-direct-debit-in-telecommunications</vt:lpwstr>
      </vt:variant>
      <vt:variant>
        <vt:lpwstr/>
      </vt:variant>
      <vt:variant>
        <vt:i4>7995496</vt:i4>
      </vt:variant>
      <vt:variant>
        <vt:i4>36</vt:i4>
      </vt:variant>
      <vt:variant>
        <vt:i4>0</vt:i4>
      </vt:variant>
      <vt:variant>
        <vt:i4>5</vt:i4>
      </vt:variant>
      <vt:variant>
        <vt:lpwstr>https://accan.org.au/accans-work/policy-positions/2123-independent-plan-comparison-tool</vt:lpwstr>
      </vt:variant>
      <vt:variant>
        <vt:lpwstr/>
      </vt:variant>
      <vt:variant>
        <vt:i4>5177354</vt:i4>
      </vt:variant>
      <vt:variant>
        <vt:i4>33</vt:i4>
      </vt:variant>
      <vt:variant>
        <vt:i4>0</vt:i4>
      </vt:variant>
      <vt:variant>
        <vt:i4>5</vt:i4>
      </vt:variant>
      <vt:variant>
        <vt:lpwstr>https://accan.org.au/accans-work/research/2003-consumer-expectations-2022</vt:lpwstr>
      </vt:variant>
      <vt:variant>
        <vt:lpwstr/>
      </vt:variant>
      <vt:variant>
        <vt:i4>3539055</vt:i4>
      </vt:variant>
      <vt:variant>
        <vt:i4>30</vt:i4>
      </vt:variant>
      <vt:variant>
        <vt:i4>0</vt:i4>
      </vt:variant>
      <vt:variant>
        <vt:i4>5</vt:i4>
      </vt:variant>
      <vt:variant>
        <vt:lpwstr>https://accan.org.au/accans-work/no-australian-left-offline</vt:lpwstr>
      </vt:variant>
      <vt:variant>
        <vt:lpwstr/>
      </vt:variant>
      <vt:variant>
        <vt:i4>3539055</vt:i4>
      </vt:variant>
      <vt:variant>
        <vt:i4>27</vt:i4>
      </vt:variant>
      <vt:variant>
        <vt:i4>0</vt:i4>
      </vt:variant>
      <vt:variant>
        <vt:i4>5</vt:i4>
      </vt:variant>
      <vt:variant>
        <vt:lpwstr>https://accan.org.au/accans-work/no-australian-left-offline</vt:lpwstr>
      </vt:variant>
      <vt:variant>
        <vt:lpwstr/>
      </vt:variant>
      <vt:variant>
        <vt:i4>6946873</vt:i4>
      </vt:variant>
      <vt:variant>
        <vt:i4>24</vt:i4>
      </vt:variant>
      <vt:variant>
        <vt:i4>0</vt:i4>
      </vt:variant>
      <vt:variant>
        <vt:i4>5</vt:i4>
      </vt:variant>
      <vt:variant>
        <vt:lpwstr>https://accan.org.au/accans-work/research/1924-telco-affordability</vt:lpwstr>
      </vt:variant>
      <vt:variant>
        <vt:lpwstr/>
      </vt:variant>
      <vt:variant>
        <vt:i4>7995496</vt:i4>
      </vt:variant>
      <vt:variant>
        <vt:i4>21</vt:i4>
      </vt:variant>
      <vt:variant>
        <vt:i4>0</vt:i4>
      </vt:variant>
      <vt:variant>
        <vt:i4>5</vt:i4>
      </vt:variant>
      <vt:variant>
        <vt:lpwstr>https://accan.org.au/accans-work/policy-positions/2123-independent-plan-comparison-tool</vt:lpwstr>
      </vt:variant>
      <vt:variant>
        <vt:lpwstr/>
      </vt:variant>
      <vt:variant>
        <vt:i4>3539055</vt:i4>
      </vt:variant>
      <vt:variant>
        <vt:i4>18</vt:i4>
      </vt:variant>
      <vt:variant>
        <vt:i4>0</vt:i4>
      </vt:variant>
      <vt:variant>
        <vt:i4>5</vt:i4>
      </vt:variant>
      <vt:variant>
        <vt:lpwstr>https://accan.org.au/accans-work/no-australian-left-offline</vt:lpwstr>
      </vt:variant>
      <vt:variant>
        <vt:lpwstr/>
      </vt:variant>
      <vt:variant>
        <vt:i4>5177354</vt:i4>
      </vt:variant>
      <vt:variant>
        <vt:i4>15</vt:i4>
      </vt:variant>
      <vt:variant>
        <vt:i4>0</vt:i4>
      </vt:variant>
      <vt:variant>
        <vt:i4>5</vt:i4>
      </vt:variant>
      <vt:variant>
        <vt:lpwstr>https://accan.org.au/accans-work/research/2003-consumer-expectations-2022</vt:lpwstr>
      </vt:variant>
      <vt:variant>
        <vt:lpwstr/>
      </vt:variant>
      <vt:variant>
        <vt:i4>3801184</vt:i4>
      </vt:variant>
      <vt:variant>
        <vt:i4>12</vt:i4>
      </vt:variant>
      <vt:variant>
        <vt:i4>0</vt:i4>
      </vt:variant>
      <vt:variant>
        <vt:i4>5</vt:i4>
      </vt:variant>
      <vt:variant>
        <vt:lpwstr>https://www.acma.gov.au/financial-hardship-telco-sector-keeping-customer-connected</vt:lpwstr>
      </vt:variant>
      <vt:variant>
        <vt:lpwstr/>
      </vt:variant>
      <vt:variant>
        <vt:i4>393308</vt:i4>
      </vt:variant>
      <vt:variant>
        <vt:i4>9</vt:i4>
      </vt:variant>
      <vt:variant>
        <vt:i4>0</vt:i4>
      </vt:variant>
      <vt:variant>
        <vt:i4>5</vt:i4>
      </vt:variant>
      <vt:variant>
        <vt:lpwstr>https://accan.org.au/accans-work/research/2121-direct-debit-in-telecommunications</vt:lpwstr>
      </vt:variant>
      <vt:variant>
        <vt:lpwstr/>
      </vt:variant>
      <vt:variant>
        <vt:i4>5439561</vt:i4>
      </vt:variant>
      <vt:variant>
        <vt:i4>6</vt:i4>
      </vt:variant>
      <vt:variant>
        <vt:i4>0</vt:i4>
      </vt:variant>
      <vt:variant>
        <vt:i4>5</vt:i4>
      </vt:variant>
      <vt:variant>
        <vt:lpwstr>https://accan.org.au/accans-work/submissions/2115-select-committee-on-the-cost-of-living</vt:lpwstr>
      </vt:variant>
      <vt:variant>
        <vt:lpwstr/>
      </vt:variant>
      <vt:variant>
        <vt:i4>5177354</vt:i4>
      </vt:variant>
      <vt:variant>
        <vt:i4>3</vt:i4>
      </vt:variant>
      <vt:variant>
        <vt:i4>0</vt:i4>
      </vt:variant>
      <vt:variant>
        <vt:i4>5</vt:i4>
      </vt:variant>
      <vt:variant>
        <vt:lpwstr>https://accan.org.au/accans-work/research/2003-consumer-expectations-2022</vt:lpwstr>
      </vt:variant>
      <vt:variant>
        <vt:lpwstr/>
      </vt:variant>
      <vt:variant>
        <vt:i4>5439561</vt:i4>
      </vt:variant>
      <vt:variant>
        <vt:i4>0</vt:i4>
      </vt:variant>
      <vt:variant>
        <vt:i4>0</vt:i4>
      </vt:variant>
      <vt:variant>
        <vt:i4>5</vt:i4>
      </vt:variant>
      <vt:variant>
        <vt:lpwstr>https://accan.org.au/accans-work/submissions/2115-select-committee-on-the-cost-of-living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 Gouskos</dc:creator>
  <cp:keywords/>
  <cp:lastModifiedBy>Tanya Karliychuk</cp:lastModifiedBy>
  <cp:revision>178</cp:revision>
  <cp:lastPrinted>2023-10-24T00:26:00Z</cp:lastPrinted>
  <dcterms:created xsi:type="dcterms:W3CDTF">2023-05-09T10:12:00Z</dcterms:created>
  <dcterms:modified xsi:type="dcterms:W3CDTF">2023-10-24T00:31:00Z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0x010100B3E4A5C17F963D4A81626FBA9D0C3C6E</vt:lpwstr>
  </property>
  <property fmtid="{D5CDD505-2E9C-101B-9397-08002B2CF9AE}" pid="3" name="SharedWithUsers">
    <vt:lpwstr>16;#Rebekah Sarkoezy;#27;#Meredith Lea</vt:lpwstr>
  </property>
  <property fmtid="{D5CDD505-2E9C-101B-9397-08002B2CF9AE}" pid="4" name="MediaServiceImageTags">
    <vt:lpwstr/>
  </property>
  <property fmtid="{D5CDD505-2E9C-101B-9397-08002B2CF9AE}" pid="5" name="GrammarlyDocumentId">
    <vt:lpwstr>efd19bde68474e23cfbc4b4cbe262862818234d436bcee8174d274cc9446bcaf</vt:lpwstr>
  </property>
</Properties>
</file>